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19BB5" w14:textId="77777777" w:rsidR="00D3073D" w:rsidRDefault="00D3073D" w:rsidP="006D1589">
      <w:pPr>
        <w:jc w:val="center"/>
        <w:rPr>
          <w:rFonts w:ascii="Arial" w:hAnsi="Arial" w:cs="Arial"/>
          <w:b/>
          <w:bCs/>
          <w:color w:val="215E99" w:themeColor="text2" w:themeTint="BF"/>
          <w:sz w:val="44"/>
          <w:szCs w:val="44"/>
        </w:rPr>
      </w:pPr>
    </w:p>
    <w:p w14:paraId="2D00C66B" w14:textId="585EF248" w:rsidR="006D1589" w:rsidRPr="00831873" w:rsidRDefault="006D1589" w:rsidP="006D1589">
      <w:pPr>
        <w:jc w:val="center"/>
        <w:rPr>
          <w:rFonts w:ascii="Arial" w:hAnsi="Arial" w:cs="Arial"/>
          <w:b/>
          <w:bCs/>
          <w:color w:val="215E99" w:themeColor="text2" w:themeTint="BF"/>
          <w:sz w:val="44"/>
          <w:szCs w:val="44"/>
        </w:rPr>
      </w:pPr>
      <w:r w:rsidRPr="00831873">
        <w:rPr>
          <w:rFonts w:ascii="Arial" w:hAnsi="Arial" w:cs="Arial"/>
          <w:b/>
          <w:bCs/>
          <w:color w:val="215E99" w:themeColor="text2" w:themeTint="BF"/>
          <w:sz w:val="44"/>
          <w:szCs w:val="44"/>
        </w:rPr>
        <w:t>West Mercia OPCC</w:t>
      </w:r>
    </w:p>
    <w:p w14:paraId="5FEA6890" w14:textId="77777777" w:rsidR="006D1589" w:rsidRDefault="006D1589" w:rsidP="006D1589">
      <w:pPr>
        <w:jc w:val="center"/>
        <w:rPr>
          <w:rFonts w:ascii="Arial" w:hAnsi="Arial" w:cs="Arial"/>
          <w:b/>
          <w:bCs/>
          <w:color w:val="215E99" w:themeColor="text2" w:themeTint="BF"/>
          <w:sz w:val="44"/>
          <w:szCs w:val="44"/>
        </w:rPr>
      </w:pPr>
    </w:p>
    <w:p w14:paraId="14C7F093" w14:textId="77777777" w:rsidR="006E473F" w:rsidRPr="00831873" w:rsidRDefault="006E473F" w:rsidP="006D1589">
      <w:pPr>
        <w:jc w:val="center"/>
        <w:rPr>
          <w:rFonts w:ascii="Arial" w:hAnsi="Arial" w:cs="Arial"/>
          <w:b/>
          <w:bCs/>
          <w:color w:val="215E99" w:themeColor="text2" w:themeTint="BF"/>
          <w:sz w:val="44"/>
          <w:szCs w:val="44"/>
        </w:rPr>
      </w:pPr>
    </w:p>
    <w:p w14:paraId="0A6E1334" w14:textId="77777777" w:rsidR="006E7926" w:rsidRDefault="006D1589" w:rsidP="006E7926">
      <w:pPr>
        <w:jc w:val="center"/>
        <w:rPr>
          <w:rFonts w:ascii="Arial" w:hAnsi="Arial" w:cs="Arial"/>
          <w:b/>
          <w:bCs/>
          <w:color w:val="215E99" w:themeColor="text2" w:themeTint="BF"/>
          <w:sz w:val="72"/>
          <w:szCs w:val="72"/>
        </w:rPr>
      </w:pPr>
      <w:r w:rsidRPr="00D16656">
        <w:rPr>
          <w:rFonts w:ascii="Arial" w:hAnsi="Arial" w:cs="Arial"/>
          <w:b/>
          <w:bCs/>
          <w:color w:val="215E99" w:themeColor="text2" w:themeTint="BF"/>
          <w:sz w:val="72"/>
          <w:szCs w:val="72"/>
        </w:rPr>
        <w:t>Safer Roads Open Grant Round</w:t>
      </w:r>
      <w:r w:rsidR="006E7926">
        <w:rPr>
          <w:rFonts w:ascii="Arial" w:hAnsi="Arial" w:cs="Arial"/>
          <w:b/>
          <w:bCs/>
          <w:color w:val="215E99" w:themeColor="text2" w:themeTint="BF"/>
          <w:sz w:val="72"/>
          <w:szCs w:val="72"/>
        </w:rPr>
        <w:t xml:space="preserve"> </w:t>
      </w:r>
      <w:r w:rsidR="006E7926" w:rsidRPr="00D16656">
        <w:rPr>
          <w:rFonts w:ascii="Arial" w:hAnsi="Arial" w:cs="Arial"/>
          <w:b/>
          <w:bCs/>
          <w:color w:val="215E99" w:themeColor="text2" w:themeTint="BF"/>
          <w:sz w:val="72"/>
          <w:szCs w:val="72"/>
        </w:rPr>
        <w:t>Invitation to Quote (ITQ)</w:t>
      </w:r>
    </w:p>
    <w:p w14:paraId="4B3AE112" w14:textId="3BE35AFD" w:rsidR="006D1589" w:rsidRDefault="006D1589" w:rsidP="006E7926">
      <w:pPr>
        <w:rPr>
          <w:rFonts w:ascii="Arial" w:hAnsi="Arial" w:cs="Arial"/>
          <w:b/>
          <w:bCs/>
          <w:color w:val="215E99" w:themeColor="text2" w:themeTint="BF"/>
          <w:sz w:val="72"/>
          <w:szCs w:val="72"/>
        </w:rPr>
      </w:pPr>
    </w:p>
    <w:p w14:paraId="067368CD" w14:textId="77777777" w:rsidR="006D1589" w:rsidRPr="00745CE1" w:rsidRDefault="006D1589" w:rsidP="006E7926">
      <w:pPr>
        <w:rPr>
          <w:rFonts w:ascii="Arial" w:hAnsi="Arial" w:cs="Arial"/>
          <w:b/>
          <w:bCs/>
          <w:color w:val="215E99" w:themeColor="text2" w:themeTint="BF"/>
          <w:sz w:val="36"/>
          <w:szCs w:val="36"/>
        </w:rPr>
      </w:pPr>
    </w:p>
    <w:p w14:paraId="1488341A" w14:textId="77777777" w:rsidR="006D1589" w:rsidRPr="00831873" w:rsidRDefault="006D1589" w:rsidP="006D1589">
      <w:pPr>
        <w:jc w:val="center"/>
        <w:rPr>
          <w:rFonts w:ascii="Arial" w:hAnsi="Arial" w:cs="Arial"/>
          <w:b/>
          <w:bCs/>
          <w:color w:val="215E99" w:themeColor="text2" w:themeTint="BF"/>
          <w:sz w:val="44"/>
          <w:szCs w:val="44"/>
        </w:rPr>
      </w:pPr>
      <w:r w:rsidRPr="00831873">
        <w:rPr>
          <w:rFonts w:ascii="Arial" w:hAnsi="Arial" w:cs="Arial"/>
          <w:b/>
          <w:bCs/>
          <w:color w:val="215E99" w:themeColor="text2" w:themeTint="BF"/>
          <w:sz w:val="44"/>
          <w:szCs w:val="44"/>
        </w:rPr>
        <w:t>Service Requirements &amp; Guidance for bidders</w:t>
      </w:r>
    </w:p>
    <w:p w14:paraId="484382B1" w14:textId="77777777" w:rsidR="006D1589" w:rsidRPr="00831873" w:rsidRDefault="006D1589" w:rsidP="006D1589">
      <w:pPr>
        <w:jc w:val="center"/>
        <w:rPr>
          <w:rFonts w:ascii="Arial" w:hAnsi="Arial" w:cs="Arial"/>
          <w:b/>
          <w:bCs/>
          <w:color w:val="215E99" w:themeColor="text2" w:themeTint="BF"/>
          <w:sz w:val="44"/>
          <w:szCs w:val="44"/>
        </w:rPr>
      </w:pPr>
    </w:p>
    <w:p w14:paraId="60F99172" w14:textId="77777777" w:rsidR="006D1589" w:rsidRDefault="006D1589" w:rsidP="006D1589">
      <w:pPr>
        <w:jc w:val="center"/>
        <w:rPr>
          <w:rFonts w:ascii="Arial" w:hAnsi="Arial" w:cs="Arial"/>
          <w:b/>
          <w:bCs/>
          <w:color w:val="215E99" w:themeColor="text2" w:themeTint="BF"/>
          <w:sz w:val="44"/>
          <w:szCs w:val="44"/>
        </w:rPr>
      </w:pPr>
      <w:r w:rsidRPr="68F327D6">
        <w:rPr>
          <w:rFonts w:ascii="Arial" w:hAnsi="Arial" w:cs="Arial"/>
          <w:b/>
          <w:bCs/>
          <w:color w:val="215E99" w:themeColor="text2" w:themeTint="BF"/>
          <w:sz w:val="44"/>
          <w:szCs w:val="44"/>
        </w:rPr>
        <w:t>CLOSING DATE OF QUOTATION:</w:t>
      </w:r>
    </w:p>
    <w:p w14:paraId="614DB7C0" w14:textId="6AA514B7" w:rsidR="006D1589" w:rsidRDefault="00F57B88" w:rsidP="006D1589">
      <w:pPr>
        <w:jc w:val="center"/>
        <w:rPr>
          <w:rFonts w:ascii="Arial" w:hAnsi="Arial" w:cs="Arial"/>
          <w:b/>
          <w:bCs/>
          <w:color w:val="215E99" w:themeColor="text2" w:themeTint="BF"/>
          <w:sz w:val="44"/>
          <w:szCs w:val="44"/>
        </w:rPr>
      </w:pPr>
      <w:r w:rsidRPr="00C362B8">
        <w:rPr>
          <w:rFonts w:ascii="Arial" w:hAnsi="Arial" w:cs="Arial"/>
          <w:b/>
          <w:bCs/>
          <w:color w:val="215E99" w:themeColor="text2" w:themeTint="BF"/>
          <w:sz w:val="44"/>
          <w:szCs w:val="44"/>
        </w:rPr>
        <w:t>9</w:t>
      </w:r>
      <w:r w:rsidRPr="00C362B8">
        <w:rPr>
          <w:rFonts w:ascii="Arial" w:hAnsi="Arial" w:cs="Arial"/>
          <w:b/>
          <w:bCs/>
          <w:color w:val="215E99" w:themeColor="text2" w:themeTint="BF"/>
          <w:sz w:val="44"/>
          <w:szCs w:val="44"/>
          <w:vertAlign w:val="superscript"/>
        </w:rPr>
        <w:t>th</w:t>
      </w:r>
      <w:r w:rsidRPr="00C362B8">
        <w:rPr>
          <w:rFonts w:ascii="Arial" w:hAnsi="Arial" w:cs="Arial"/>
          <w:b/>
          <w:bCs/>
          <w:color w:val="215E99" w:themeColor="text2" w:themeTint="BF"/>
          <w:sz w:val="44"/>
          <w:szCs w:val="44"/>
        </w:rPr>
        <w:t xml:space="preserve"> November 2026</w:t>
      </w:r>
      <w:r w:rsidR="002D0607" w:rsidRPr="00C362B8">
        <w:rPr>
          <w:rFonts w:ascii="Arial" w:hAnsi="Arial" w:cs="Arial"/>
          <w:b/>
          <w:bCs/>
          <w:color w:val="215E99" w:themeColor="text2" w:themeTint="BF"/>
          <w:sz w:val="44"/>
          <w:szCs w:val="44"/>
        </w:rPr>
        <w:t xml:space="preserve"> – 12 Noon</w:t>
      </w:r>
    </w:p>
    <w:p w14:paraId="006CF92E" w14:textId="77777777" w:rsidR="002D0607" w:rsidRDefault="002D0607" w:rsidP="006D1589">
      <w:pPr>
        <w:jc w:val="center"/>
        <w:rPr>
          <w:rFonts w:ascii="Arial" w:hAnsi="Arial" w:cs="Arial"/>
          <w:b/>
          <w:bCs/>
          <w:color w:val="215E99" w:themeColor="text2" w:themeTint="BF"/>
          <w:sz w:val="44"/>
          <w:szCs w:val="44"/>
        </w:rPr>
      </w:pPr>
    </w:p>
    <w:p w14:paraId="5FE91B4C" w14:textId="4B0104F3" w:rsidR="00D3073D" w:rsidRPr="00D3073D" w:rsidRDefault="006D1589" w:rsidP="00D3073D">
      <w:pPr>
        <w:jc w:val="center"/>
        <w:rPr>
          <w:rFonts w:ascii="Arial" w:hAnsi="Arial" w:cs="Arial"/>
          <w:b/>
          <w:bCs/>
          <w:color w:val="FF0000"/>
          <w:sz w:val="40"/>
          <w:szCs w:val="40"/>
        </w:rPr>
      </w:pPr>
      <w:r w:rsidRPr="006B7C32">
        <w:rPr>
          <w:rFonts w:ascii="Arial" w:hAnsi="Arial" w:cs="Arial"/>
          <w:b/>
          <w:bCs/>
          <w:color w:val="FF0000"/>
          <w:sz w:val="40"/>
          <w:szCs w:val="40"/>
        </w:rPr>
        <w:t>LATE SUBMISSIONS WILL NOT BE ACCEPTED</w:t>
      </w:r>
    </w:p>
    <w:p w14:paraId="02945D77" w14:textId="77777777" w:rsidR="00EE2358" w:rsidRDefault="00EE2358" w:rsidP="003F58F2">
      <w:pPr>
        <w:pStyle w:val="Heading1"/>
        <w:jc w:val="center"/>
      </w:pPr>
    </w:p>
    <w:p w14:paraId="5556C0E6" w14:textId="77777777" w:rsidR="004F0231" w:rsidRDefault="004F0231" w:rsidP="004F0231"/>
    <w:p w14:paraId="7B1AF6C6" w14:textId="77777777" w:rsidR="004F0231" w:rsidRPr="004F0231" w:rsidRDefault="004F0231" w:rsidP="004F0231"/>
    <w:sdt>
      <w:sdtPr>
        <w:rPr>
          <w:rFonts w:asciiTheme="minorHAnsi" w:eastAsiaTheme="minorEastAsia" w:hAnsiTheme="minorHAnsi" w:cstheme="minorBidi"/>
          <w:b/>
          <w:bCs/>
          <w:color w:val="auto"/>
          <w:kern w:val="2"/>
          <w:sz w:val="44"/>
          <w:szCs w:val="44"/>
          <w:lang w:val="en-GB"/>
          <w14:ligatures w14:val="standardContextual"/>
        </w:rPr>
        <w:id w:val="-1171715658"/>
        <w:docPartObj>
          <w:docPartGallery w:val="Table of Contents"/>
          <w:docPartUnique/>
        </w:docPartObj>
      </w:sdtPr>
      <w:sdtEndPr>
        <w:rPr>
          <w:noProof/>
          <w:sz w:val="24"/>
          <w:szCs w:val="24"/>
        </w:rPr>
      </w:sdtEndPr>
      <w:sdtContent>
        <w:p w14:paraId="4679222B" w14:textId="01FCEBEE" w:rsidR="004F0231" w:rsidRDefault="004F0231" w:rsidP="004F0231">
          <w:pPr>
            <w:pStyle w:val="TOCHeading"/>
            <w:jc w:val="center"/>
            <w:rPr>
              <w:b/>
              <w:bCs/>
              <w:sz w:val="44"/>
              <w:szCs w:val="44"/>
            </w:rPr>
          </w:pPr>
          <w:r w:rsidRPr="004F0231">
            <w:rPr>
              <w:b/>
              <w:bCs/>
              <w:sz w:val="44"/>
              <w:szCs w:val="44"/>
            </w:rPr>
            <w:t>ITQ Contents</w:t>
          </w:r>
        </w:p>
        <w:p w14:paraId="6F3B79DA" w14:textId="77777777" w:rsidR="004F0231" w:rsidRPr="004F0231" w:rsidRDefault="004F0231" w:rsidP="004F0231">
          <w:pPr>
            <w:rPr>
              <w:lang w:val="en-US"/>
            </w:rPr>
          </w:pPr>
        </w:p>
        <w:p w14:paraId="163EA404" w14:textId="596C4081" w:rsidR="00CE442C" w:rsidRDefault="004F0231">
          <w:pPr>
            <w:pStyle w:val="TOC1"/>
            <w:tabs>
              <w:tab w:val="left" w:pos="480"/>
              <w:tab w:val="right" w:leader="dot" w:pos="10456"/>
            </w:tabs>
            <w:rPr>
              <w:rFonts w:eastAsiaTheme="minorEastAsia"/>
              <w:noProof/>
              <w:lang w:eastAsia="en-GB"/>
            </w:rPr>
          </w:pPr>
          <w:r w:rsidRPr="004F0231">
            <w:rPr>
              <w:sz w:val="36"/>
              <w:szCs w:val="36"/>
            </w:rPr>
            <w:fldChar w:fldCharType="begin"/>
          </w:r>
          <w:r w:rsidRPr="004F0231">
            <w:rPr>
              <w:sz w:val="36"/>
              <w:szCs w:val="36"/>
            </w:rPr>
            <w:instrText xml:space="preserve"> TOC \o "1-3" \h \z \u </w:instrText>
          </w:r>
          <w:r w:rsidRPr="004F0231">
            <w:rPr>
              <w:sz w:val="36"/>
              <w:szCs w:val="36"/>
            </w:rPr>
            <w:fldChar w:fldCharType="separate"/>
          </w:r>
          <w:hyperlink w:anchor="_Toc240634920" w:history="1">
            <w:r w:rsidR="00CE442C" w:rsidRPr="00B946E2">
              <w:rPr>
                <w:rStyle w:val="Hyperlink"/>
                <w:noProof/>
              </w:rPr>
              <w:t>1.</w:t>
            </w:r>
            <w:r w:rsidR="00CE442C">
              <w:rPr>
                <w:rFonts w:eastAsiaTheme="minorEastAsia"/>
                <w:noProof/>
                <w:lang w:eastAsia="en-GB"/>
              </w:rPr>
              <w:tab/>
            </w:r>
            <w:r w:rsidR="00CE442C" w:rsidRPr="00B946E2">
              <w:rPr>
                <w:rStyle w:val="Hyperlink"/>
                <w:noProof/>
              </w:rPr>
              <w:t>Grant Synopsis &amp; Timetable</w:t>
            </w:r>
            <w:r w:rsidR="00CE442C">
              <w:rPr>
                <w:noProof/>
                <w:webHidden/>
              </w:rPr>
              <w:tab/>
            </w:r>
            <w:r w:rsidR="00CE442C">
              <w:rPr>
                <w:noProof/>
                <w:webHidden/>
              </w:rPr>
              <w:fldChar w:fldCharType="begin"/>
            </w:r>
            <w:r w:rsidR="00CE442C">
              <w:rPr>
                <w:noProof/>
                <w:webHidden/>
              </w:rPr>
              <w:instrText xml:space="preserve"> PAGEREF _Toc240634920 \h </w:instrText>
            </w:r>
            <w:r w:rsidR="00CE442C">
              <w:rPr>
                <w:noProof/>
                <w:webHidden/>
              </w:rPr>
            </w:r>
            <w:r w:rsidR="00CE442C">
              <w:rPr>
                <w:noProof/>
                <w:webHidden/>
              </w:rPr>
              <w:fldChar w:fldCharType="separate"/>
            </w:r>
            <w:r w:rsidR="00CE442C">
              <w:rPr>
                <w:noProof/>
                <w:webHidden/>
              </w:rPr>
              <w:t>3</w:t>
            </w:r>
            <w:r w:rsidR="00CE442C">
              <w:rPr>
                <w:noProof/>
                <w:webHidden/>
              </w:rPr>
              <w:fldChar w:fldCharType="end"/>
            </w:r>
          </w:hyperlink>
        </w:p>
        <w:p w14:paraId="7C26E3B3" w14:textId="1E637BA2" w:rsidR="00CE442C" w:rsidRDefault="00CE442C">
          <w:pPr>
            <w:pStyle w:val="TOC1"/>
            <w:tabs>
              <w:tab w:val="left" w:pos="480"/>
              <w:tab w:val="right" w:leader="dot" w:pos="10456"/>
            </w:tabs>
            <w:rPr>
              <w:rFonts w:eastAsiaTheme="minorEastAsia"/>
              <w:noProof/>
              <w:lang w:eastAsia="en-GB"/>
            </w:rPr>
          </w:pPr>
          <w:hyperlink w:anchor="_Toc240634921" w:history="1">
            <w:r w:rsidRPr="00B946E2">
              <w:rPr>
                <w:rStyle w:val="Hyperlink"/>
                <w:noProof/>
              </w:rPr>
              <w:t>2.</w:t>
            </w:r>
            <w:r>
              <w:rPr>
                <w:rFonts w:eastAsiaTheme="minorEastAsia"/>
                <w:noProof/>
                <w:lang w:eastAsia="en-GB"/>
              </w:rPr>
              <w:tab/>
            </w:r>
            <w:r w:rsidRPr="00B946E2">
              <w:rPr>
                <w:rStyle w:val="Hyperlink"/>
                <w:noProof/>
              </w:rPr>
              <w:t>Foreword from the Commissioner</w:t>
            </w:r>
            <w:r>
              <w:rPr>
                <w:noProof/>
                <w:webHidden/>
              </w:rPr>
              <w:tab/>
            </w:r>
            <w:r>
              <w:rPr>
                <w:noProof/>
                <w:webHidden/>
              </w:rPr>
              <w:fldChar w:fldCharType="begin"/>
            </w:r>
            <w:r>
              <w:rPr>
                <w:noProof/>
                <w:webHidden/>
              </w:rPr>
              <w:instrText xml:space="preserve"> PAGEREF _Toc240634921 \h </w:instrText>
            </w:r>
            <w:r>
              <w:rPr>
                <w:noProof/>
                <w:webHidden/>
              </w:rPr>
            </w:r>
            <w:r>
              <w:rPr>
                <w:noProof/>
                <w:webHidden/>
              </w:rPr>
              <w:fldChar w:fldCharType="separate"/>
            </w:r>
            <w:r>
              <w:rPr>
                <w:noProof/>
                <w:webHidden/>
              </w:rPr>
              <w:t>5</w:t>
            </w:r>
            <w:r>
              <w:rPr>
                <w:noProof/>
                <w:webHidden/>
              </w:rPr>
              <w:fldChar w:fldCharType="end"/>
            </w:r>
          </w:hyperlink>
        </w:p>
        <w:p w14:paraId="7AFA3758" w14:textId="0A4C2DA3" w:rsidR="00CE442C" w:rsidRDefault="00CE442C">
          <w:pPr>
            <w:pStyle w:val="TOC1"/>
            <w:tabs>
              <w:tab w:val="left" w:pos="480"/>
              <w:tab w:val="right" w:leader="dot" w:pos="10456"/>
            </w:tabs>
            <w:rPr>
              <w:rFonts w:eastAsiaTheme="minorEastAsia"/>
              <w:noProof/>
              <w:lang w:eastAsia="en-GB"/>
            </w:rPr>
          </w:pPr>
          <w:hyperlink w:anchor="_Toc240634922" w:history="1">
            <w:r w:rsidRPr="00B946E2">
              <w:rPr>
                <w:rStyle w:val="Hyperlink"/>
                <w:noProof/>
              </w:rPr>
              <w:t>3.</w:t>
            </w:r>
            <w:r>
              <w:rPr>
                <w:rFonts w:eastAsiaTheme="minorEastAsia"/>
                <w:noProof/>
                <w:lang w:eastAsia="en-GB"/>
              </w:rPr>
              <w:tab/>
            </w:r>
            <w:r w:rsidRPr="00B946E2">
              <w:rPr>
                <w:rStyle w:val="Hyperlink"/>
                <w:noProof/>
              </w:rPr>
              <w:t>Introduction to West Mercia</w:t>
            </w:r>
            <w:r>
              <w:rPr>
                <w:noProof/>
                <w:webHidden/>
              </w:rPr>
              <w:tab/>
            </w:r>
            <w:r>
              <w:rPr>
                <w:noProof/>
                <w:webHidden/>
              </w:rPr>
              <w:fldChar w:fldCharType="begin"/>
            </w:r>
            <w:r>
              <w:rPr>
                <w:noProof/>
                <w:webHidden/>
              </w:rPr>
              <w:instrText xml:space="preserve"> PAGEREF _Toc240634922 \h </w:instrText>
            </w:r>
            <w:r>
              <w:rPr>
                <w:noProof/>
                <w:webHidden/>
              </w:rPr>
            </w:r>
            <w:r>
              <w:rPr>
                <w:noProof/>
                <w:webHidden/>
              </w:rPr>
              <w:fldChar w:fldCharType="separate"/>
            </w:r>
            <w:r>
              <w:rPr>
                <w:noProof/>
                <w:webHidden/>
              </w:rPr>
              <w:t>6</w:t>
            </w:r>
            <w:r>
              <w:rPr>
                <w:noProof/>
                <w:webHidden/>
              </w:rPr>
              <w:fldChar w:fldCharType="end"/>
            </w:r>
          </w:hyperlink>
        </w:p>
        <w:p w14:paraId="6C2A2BC5" w14:textId="5F249BB7" w:rsidR="00CE442C" w:rsidRDefault="00CE442C">
          <w:pPr>
            <w:pStyle w:val="TOC1"/>
            <w:tabs>
              <w:tab w:val="left" w:pos="480"/>
              <w:tab w:val="right" w:leader="dot" w:pos="10456"/>
            </w:tabs>
            <w:rPr>
              <w:rFonts w:eastAsiaTheme="minorEastAsia"/>
              <w:noProof/>
              <w:lang w:eastAsia="en-GB"/>
            </w:rPr>
          </w:pPr>
          <w:hyperlink w:anchor="_Toc240634923" w:history="1">
            <w:r w:rsidRPr="00B946E2">
              <w:rPr>
                <w:rStyle w:val="Hyperlink"/>
                <w:noProof/>
              </w:rPr>
              <w:t>4.</w:t>
            </w:r>
            <w:r>
              <w:rPr>
                <w:rFonts w:eastAsiaTheme="minorEastAsia"/>
                <w:noProof/>
                <w:lang w:eastAsia="en-GB"/>
              </w:rPr>
              <w:tab/>
            </w:r>
            <w:r w:rsidRPr="00B946E2">
              <w:rPr>
                <w:rStyle w:val="Hyperlink"/>
                <w:noProof/>
              </w:rPr>
              <w:t>2026 Road Safety Needs Assessment Findings</w:t>
            </w:r>
            <w:r>
              <w:rPr>
                <w:noProof/>
                <w:webHidden/>
              </w:rPr>
              <w:tab/>
            </w:r>
            <w:r>
              <w:rPr>
                <w:noProof/>
                <w:webHidden/>
              </w:rPr>
              <w:fldChar w:fldCharType="begin"/>
            </w:r>
            <w:r>
              <w:rPr>
                <w:noProof/>
                <w:webHidden/>
              </w:rPr>
              <w:instrText xml:space="preserve"> PAGEREF _Toc240634923 \h </w:instrText>
            </w:r>
            <w:r>
              <w:rPr>
                <w:noProof/>
                <w:webHidden/>
              </w:rPr>
            </w:r>
            <w:r>
              <w:rPr>
                <w:noProof/>
                <w:webHidden/>
              </w:rPr>
              <w:fldChar w:fldCharType="separate"/>
            </w:r>
            <w:r>
              <w:rPr>
                <w:noProof/>
                <w:webHidden/>
              </w:rPr>
              <w:t>7</w:t>
            </w:r>
            <w:r>
              <w:rPr>
                <w:noProof/>
                <w:webHidden/>
              </w:rPr>
              <w:fldChar w:fldCharType="end"/>
            </w:r>
          </w:hyperlink>
        </w:p>
        <w:p w14:paraId="28DE07B3" w14:textId="53A42CF1" w:rsidR="00CE442C" w:rsidRDefault="00CE442C">
          <w:pPr>
            <w:pStyle w:val="TOC1"/>
            <w:tabs>
              <w:tab w:val="left" w:pos="480"/>
              <w:tab w:val="right" w:leader="dot" w:pos="10456"/>
            </w:tabs>
            <w:rPr>
              <w:rFonts w:eastAsiaTheme="minorEastAsia"/>
              <w:noProof/>
              <w:lang w:eastAsia="en-GB"/>
            </w:rPr>
          </w:pPr>
          <w:hyperlink w:anchor="_Toc240634924" w:history="1">
            <w:r w:rsidRPr="00B946E2">
              <w:rPr>
                <w:rStyle w:val="Hyperlink"/>
                <w:noProof/>
              </w:rPr>
              <w:t>5.</w:t>
            </w:r>
            <w:r>
              <w:rPr>
                <w:rFonts w:eastAsiaTheme="minorEastAsia"/>
                <w:noProof/>
                <w:lang w:eastAsia="en-GB"/>
              </w:rPr>
              <w:tab/>
            </w:r>
            <w:r w:rsidRPr="00B946E2">
              <w:rPr>
                <w:rStyle w:val="Hyperlink"/>
                <w:noProof/>
              </w:rPr>
              <w:t>Scope of Requirement</w:t>
            </w:r>
            <w:r>
              <w:rPr>
                <w:noProof/>
                <w:webHidden/>
              </w:rPr>
              <w:tab/>
            </w:r>
            <w:r>
              <w:rPr>
                <w:noProof/>
                <w:webHidden/>
              </w:rPr>
              <w:fldChar w:fldCharType="begin"/>
            </w:r>
            <w:r>
              <w:rPr>
                <w:noProof/>
                <w:webHidden/>
              </w:rPr>
              <w:instrText xml:space="preserve"> PAGEREF _Toc240634924 \h </w:instrText>
            </w:r>
            <w:r>
              <w:rPr>
                <w:noProof/>
                <w:webHidden/>
              </w:rPr>
            </w:r>
            <w:r>
              <w:rPr>
                <w:noProof/>
                <w:webHidden/>
              </w:rPr>
              <w:fldChar w:fldCharType="separate"/>
            </w:r>
            <w:r>
              <w:rPr>
                <w:noProof/>
                <w:webHidden/>
              </w:rPr>
              <w:t>8</w:t>
            </w:r>
            <w:r>
              <w:rPr>
                <w:noProof/>
                <w:webHidden/>
              </w:rPr>
              <w:fldChar w:fldCharType="end"/>
            </w:r>
          </w:hyperlink>
        </w:p>
        <w:p w14:paraId="68DA1D7D" w14:textId="7581CE88" w:rsidR="00CE442C" w:rsidRDefault="00CE442C">
          <w:pPr>
            <w:pStyle w:val="TOC1"/>
            <w:tabs>
              <w:tab w:val="left" w:pos="480"/>
              <w:tab w:val="right" w:leader="dot" w:pos="10456"/>
            </w:tabs>
            <w:rPr>
              <w:rFonts w:eastAsiaTheme="minorEastAsia"/>
              <w:noProof/>
              <w:lang w:eastAsia="en-GB"/>
            </w:rPr>
          </w:pPr>
          <w:hyperlink w:anchor="_Toc240634925" w:history="1">
            <w:r w:rsidRPr="00B946E2">
              <w:rPr>
                <w:rStyle w:val="Hyperlink"/>
                <w:noProof/>
              </w:rPr>
              <w:t>6.</w:t>
            </w:r>
            <w:r>
              <w:rPr>
                <w:rFonts w:eastAsiaTheme="minorEastAsia"/>
                <w:noProof/>
                <w:lang w:eastAsia="en-GB"/>
              </w:rPr>
              <w:tab/>
            </w:r>
            <w:r w:rsidRPr="00B946E2">
              <w:rPr>
                <w:rStyle w:val="Hyperlink"/>
                <w:noProof/>
              </w:rPr>
              <w:t>Invitation Terms &amp; Conditions</w:t>
            </w:r>
            <w:r>
              <w:rPr>
                <w:noProof/>
                <w:webHidden/>
              </w:rPr>
              <w:tab/>
            </w:r>
            <w:r>
              <w:rPr>
                <w:noProof/>
                <w:webHidden/>
              </w:rPr>
              <w:fldChar w:fldCharType="begin"/>
            </w:r>
            <w:r>
              <w:rPr>
                <w:noProof/>
                <w:webHidden/>
              </w:rPr>
              <w:instrText xml:space="preserve"> PAGEREF _Toc240634925 \h </w:instrText>
            </w:r>
            <w:r>
              <w:rPr>
                <w:noProof/>
                <w:webHidden/>
              </w:rPr>
            </w:r>
            <w:r>
              <w:rPr>
                <w:noProof/>
                <w:webHidden/>
              </w:rPr>
              <w:fldChar w:fldCharType="separate"/>
            </w:r>
            <w:r>
              <w:rPr>
                <w:noProof/>
                <w:webHidden/>
              </w:rPr>
              <w:t>10</w:t>
            </w:r>
            <w:r>
              <w:rPr>
                <w:noProof/>
                <w:webHidden/>
              </w:rPr>
              <w:fldChar w:fldCharType="end"/>
            </w:r>
          </w:hyperlink>
        </w:p>
        <w:p w14:paraId="12AA3ED9" w14:textId="3277C6C5" w:rsidR="00CE442C" w:rsidRDefault="00CE442C">
          <w:pPr>
            <w:pStyle w:val="TOC1"/>
            <w:tabs>
              <w:tab w:val="left" w:pos="480"/>
              <w:tab w:val="right" w:leader="dot" w:pos="10456"/>
            </w:tabs>
            <w:rPr>
              <w:rFonts w:eastAsiaTheme="minorEastAsia"/>
              <w:noProof/>
              <w:lang w:eastAsia="en-GB"/>
            </w:rPr>
          </w:pPr>
          <w:hyperlink w:anchor="_Toc240634926" w:history="1">
            <w:r w:rsidRPr="00B946E2">
              <w:rPr>
                <w:rStyle w:val="Hyperlink"/>
                <w:noProof/>
              </w:rPr>
              <w:t>7.</w:t>
            </w:r>
            <w:r>
              <w:rPr>
                <w:rFonts w:eastAsiaTheme="minorEastAsia"/>
                <w:noProof/>
                <w:lang w:eastAsia="en-GB"/>
              </w:rPr>
              <w:tab/>
            </w:r>
            <w:r w:rsidRPr="00B946E2">
              <w:rPr>
                <w:rStyle w:val="Hyperlink"/>
                <w:noProof/>
              </w:rPr>
              <w:t>Instructions to Bidders</w:t>
            </w:r>
            <w:r>
              <w:rPr>
                <w:noProof/>
                <w:webHidden/>
              </w:rPr>
              <w:tab/>
            </w:r>
            <w:r>
              <w:rPr>
                <w:noProof/>
                <w:webHidden/>
              </w:rPr>
              <w:fldChar w:fldCharType="begin"/>
            </w:r>
            <w:r>
              <w:rPr>
                <w:noProof/>
                <w:webHidden/>
              </w:rPr>
              <w:instrText xml:space="preserve"> PAGEREF _Toc240634926 \h </w:instrText>
            </w:r>
            <w:r>
              <w:rPr>
                <w:noProof/>
                <w:webHidden/>
              </w:rPr>
            </w:r>
            <w:r>
              <w:rPr>
                <w:noProof/>
                <w:webHidden/>
              </w:rPr>
              <w:fldChar w:fldCharType="separate"/>
            </w:r>
            <w:r>
              <w:rPr>
                <w:noProof/>
                <w:webHidden/>
              </w:rPr>
              <w:t>12</w:t>
            </w:r>
            <w:r>
              <w:rPr>
                <w:noProof/>
                <w:webHidden/>
              </w:rPr>
              <w:fldChar w:fldCharType="end"/>
            </w:r>
          </w:hyperlink>
        </w:p>
        <w:p w14:paraId="2839B6AB" w14:textId="065E33CD" w:rsidR="00CE442C" w:rsidRDefault="00CE442C">
          <w:pPr>
            <w:pStyle w:val="TOC1"/>
            <w:tabs>
              <w:tab w:val="left" w:pos="480"/>
              <w:tab w:val="right" w:leader="dot" w:pos="10456"/>
            </w:tabs>
            <w:rPr>
              <w:rFonts w:eastAsiaTheme="minorEastAsia"/>
              <w:noProof/>
              <w:lang w:eastAsia="en-GB"/>
            </w:rPr>
          </w:pPr>
          <w:hyperlink w:anchor="_Toc240634927" w:history="1">
            <w:r w:rsidRPr="00B946E2">
              <w:rPr>
                <w:rStyle w:val="Hyperlink"/>
                <w:noProof/>
              </w:rPr>
              <w:t>8.</w:t>
            </w:r>
            <w:r>
              <w:rPr>
                <w:rFonts w:eastAsiaTheme="minorEastAsia"/>
                <w:noProof/>
                <w:lang w:eastAsia="en-GB"/>
              </w:rPr>
              <w:tab/>
            </w:r>
            <w:r w:rsidRPr="00B946E2">
              <w:rPr>
                <w:rStyle w:val="Hyperlink"/>
                <w:noProof/>
              </w:rPr>
              <w:t>Application Form Guidance</w:t>
            </w:r>
            <w:r>
              <w:rPr>
                <w:noProof/>
                <w:webHidden/>
              </w:rPr>
              <w:tab/>
            </w:r>
            <w:r>
              <w:rPr>
                <w:noProof/>
                <w:webHidden/>
              </w:rPr>
              <w:fldChar w:fldCharType="begin"/>
            </w:r>
            <w:r>
              <w:rPr>
                <w:noProof/>
                <w:webHidden/>
              </w:rPr>
              <w:instrText xml:space="preserve"> PAGEREF _Toc240634927 \h </w:instrText>
            </w:r>
            <w:r>
              <w:rPr>
                <w:noProof/>
                <w:webHidden/>
              </w:rPr>
            </w:r>
            <w:r>
              <w:rPr>
                <w:noProof/>
                <w:webHidden/>
              </w:rPr>
              <w:fldChar w:fldCharType="separate"/>
            </w:r>
            <w:r>
              <w:rPr>
                <w:noProof/>
                <w:webHidden/>
              </w:rPr>
              <w:t>14</w:t>
            </w:r>
            <w:r>
              <w:rPr>
                <w:noProof/>
                <w:webHidden/>
              </w:rPr>
              <w:fldChar w:fldCharType="end"/>
            </w:r>
          </w:hyperlink>
        </w:p>
        <w:p w14:paraId="49217B90" w14:textId="025C9E23" w:rsidR="00CE442C" w:rsidRDefault="00CE442C">
          <w:pPr>
            <w:pStyle w:val="TOC1"/>
            <w:tabs>
              <w:tab w:val="left" w:pos="480"/>
              <w:tab w:val="right" w:leader="dot" w:pos="10456"/>
            </w:tabs>
            <w:rPr>
              <w:rFonts w:eastAsiaTheme="minorEastAsia"/>
              <w:noProof/>
              <w:lang w:eastAsia="en-GB"/>
            </w:rPr>
          </w:pPr>
          <w:hyperlink w:anchor="_Toc240634928" w:history="1">
            <w:r w:rsidRPr="00B946E2">
              <w:rPr>
                <w:rStyle w:val="Hyperlink"/>
                <w:noProof/>
              </w:rPr>
              <w:t>9.</w:t>
            </w:r>
            <w:r>
              <w:rPr>
                <w:rFonts w:eastAsiaTheme="minorEastAsia"/>
                <w:noProof/>
                <w:lang w:eastAsia="en-GB"/>
              </w:rPr>
              <w:tab/>
            </w:r>
            <w:r w:rsidRPr="00B946E2">
              <w:rPr>
                <w:rStyle w:val="Hyperlink"/>
                <w:noProof/>
              </w:rPr>
              <w:t>Evaluation Methodology</w:t>
            </w:r>
            <w:r>
              <w:rPr>
                <w:noProof/>
                <w:webHidden/>
              </w:rPr>
              <w:tab/>
            </w:r>
            <w:r>
              <w:rPr>
                <w:noProof/>
                <w:webHidden/>
              </w:rPr>
              <w:fldChar w:fldCharType="begin"/>
            </w:r>
            <w:r>
              <w:rPr>
                <w:noProof/>
                <w:webHidden/>
              </w:rPr>
              <w:instrText xml:space="preserve"> PAGEREF _Toc240634928 \h </w:instrText>
            </w:r>
            <w:r>
              <w:rPr>
                <w:noProof/>
                <w:webHidden/>
              </w:rPr>
            </w:r>
            <w:r>
              <w:rPr>
                <w:noProof/>
                <w:webHidden/>
              </w:rPr>
              <w:fldChar w:fldCharType="separate"/>
            </w:r>
            <w:r>
              <w:rPr>
                <w:noProof/>
                <w:webHidden/>
              </w:rPr>
              <w:t>15</w:t>
            </w:r>
            <w:r>
              <w:rPr>
                <w:noProof/>
                <w:webHidden/>
              </w:rPr>
              <w:fldChar w:fldCharType="end"/>
            </w:r>
          </w:hyperlink>
        </w:p>
        <w:p w14:paraId="3020B44D" w14:textId="248E1B0E" w:rsidR="004F0231" w:rsidRDefault="004F0231" w:rsidP="004F0231">
          <w:pPr>
            <w:spacing w:line="480" w:lineRule="auto"/>
          </w:pPr>
          <w:r w:rsidRPr="004F0231">
            <w:rPr>
              <w:b/>
              <w:bCs/>
              <w:noProof/>
              <w:sz w:val="36"/>
              <w:szCs w:val="36"/>
            </w:rPr>
            <w:fldChar w:fldCharType="end"/>
          </w:r>
        </w:p>
      </w:sdtContent>
    </w:sdt>
    <w:p w14:paraId="75FDB42E" w14:textId="31302355" w:rsidR="00C51614" w:rsidRDefault="00C51614" w:rsidP="00EE2358">
      <w:pPr>
        <w:pStyle w:val="Heading2"/>
      </w:pPr>
    </w:p>
    <w:p w14:paraId="5B3ED1D7" w14:textId="77777777" w:rsidR="00C51614" w:rsidRDefault="00C51614">
      <w:r>
        <w:br w:type="page"/>
      </w:r>
    </w:p>
    <w:p w14:paraId="2272151A" w14:textId="68678C17" w:rsidR="00C51614" w:rsidRPr="00C51614" w:rsidRDefault="00C51614" w:rsidP="00C51614">
      <w:pPr>
        <w:pStyle w:val="Heading1"/>
        <w:numPr>
          <w:ilvl w:val="0"/>
          <w:numId w:val="6"/>
        </w:numPr>
      </w:pPr>
      <w:bookmarkStart w:id="0" w:name="_Toc240634920"/>
      <w:r>
        <w:lastRenderedPageBreak/>
        <w:t>Grant Synopsis &amp; Timetable</w:t>
      </w:r>
      <w:bookmarkEnd w:id="0"/>
    </w:p>
    <w:p w14:paraId="1E2D0404" w14:textId="77777777" w:rsidR="00B21BFF" w:rsidRPr="00AE4365" w:rsidRDefault="00B21BFF">
      <w:pPr>
        <w:rPr>
          <w:b/>
          <w:bCs/>
          <w:sz w:val="28"/>
          <w:szCs w:val="28"/>
        </w:rPr>
      </w:pPr>
      <w:r w:rsidRPr="00AE4365">
        <w:rPr>
          <w:b/>
          <w:bCs/>
          <w:sz w:val="28"/>
          <w:szCs w:val="28"/>
        </w:rPr>
        <w:t>Grant Overview</w:t>
      </w:r>
    </w:p>
    <w:p w14:paraId="1D1BBC66" w14:textId="6FB3DB74" w:rsidR="00B66A64" w:rsidRDefault="003174FD" w:rsidP="00AE4365">
      <w:pPr>
        <w:pStyle w:val="ListParagraph"/>
        <w:numPr>
          <w:ilvl w:val="0"/>
          <w:numId w:val="8"/>
        </w:numPr>
        <w:ind w:left="714" w:hanging="357"/>
        <w:contextualSpacing w:val="0"/>
        <w:rPr>
          <w:sz w:val="28"/>
          <w:szCs w:val="28"/>
        </w:rPr>
      </w:pPr>
      <w:r>
        <w:rPr>
          <w:sz w:val="28"/>
          <w:szCs w:val="28"/>
        </w:rPr>
        <w:t>Funding</w:t>
      </w:r>
      <w:r w:rsidR="00B66A64">
        <w:rPr>
          <w:sz w:val="28"/>
          <w:szCs w:val="28"/>
        </w:rPr>
        <w:t xml:space="preserve"> is available</w:t>
      </w:r>
      <w:r w:rsidR="00B66A64" w:rsidRPr="00B66A64">
        <w:rPr>
          <w:sz w:val="28"/>
          <w:szCs w:val="28"/>
        </w:rPr>
        <w:t xml:space="preserve"> to support projects that reduce the harm and heartache caused by road traffic collisions. </w:t>
      </w:r>
    </w:p>
    <w:p w14:paraId="72CC1690" w14:textId="5E2719F5" w:rsidR="00F3165D" w:rsidRPr="00AE4365" w:rsidRDefault="00F3165D" w:rsidP="00AE4365">
      <w:pPr>
        <w:pStyle w:val="ListParagraph"/>
        <w:numPr>
          <w:ilvl w:val="0"/>
          <w:numId w:val="8"/>
        </w:numPr>
        <w:ind w:left="714" w:hanging="357"/>
        <w:contextualSpacing w:val="0"/>
        <w:rPr>
          <w:sz w:val="28"/>
          <w:szCs w:val="28"/>
        </w:rPr>
      </w:pPr>
      <w:r w:rsidRPr="00AE4365">
        <w:rPr>
          <w:sz w:val="28"/>
          <w:szCs w:val="28"/>
        </w:rPr>
        <w:t>There is a limit of £5,000 per application.</w:t>
      </w:r>
    </w:p>
    <w:p w14:paraId="2768C5EF" w14:textId="6357EE41" w:rsidR="000E55CC" w:rsidRDefault="00F3165D" w:rsidP="00AE4365">
      <w:pPr>
        <w:pStyle w:val="ListParagraph"/>
        <w:numPr>
          <w:ilvl w:val="0"/>
          <w:numId w:val="8"/>
        </w:numPr>
        <w:ind w:left="714" w:hanging="357"/>
        <w:contextualSpacing w:val="0"/>
        <w:rPr>
          <w:sz w:val="28"/>
          <w:szCs w:val="28"/>
        </w:rPr>
      </w:pPr>
      <w:r w:rsidRPr="00AE4365">
        <w:rPr>
          <w:sz w:val="28"/>
          <w:szCs w:val="28"/>
        </w:rPr>
        <w:t>This grant round aims to support innovative and impactful projects that align with the Safer Communities Plan priorities (</w:t>
      </w:r>
      <w:r w:rsidRPr="005E0DBE">
        <w:rPr>
          <w:color w:val="000000" w:themeColor="text1"/>
          <w:sz w:val="28"/>
          <w:szCs w:val="28"/>
        </w:rPr>
        <w:t xml:space="preserve">Appendix </w:t>
      </w:r>
      <w:r w:rsidR="000B3FE7" w:rsidRPr="005E0DBE">
        <w:rPr>
          <w:color w:val="000000" w:themeColor="text1"/>
          <w:sz w:val="28"/>
          <w:szCs w:val="28"/>
        </w:rPr>
        <w:t>1</w:t>
      </w:r>
      <w:r w:rsidRPr="00AE4365">
        <w:rPr>
          <w:sz w:val="28"/>
          <w:szCs w:val="28"/>
        </w:rPr>
        <w:t xml:space="preserve">) and the findings of the 2026 Road Safety Needs Assessment (Section </w:t>
      </w:r>
      <w:r w:rsidR="00725383">
        <w:rPr>
          <w:sz w:val="28"/>
          <w:szCs w:val="28"/>
        </w:rPr>
        <w:t>4</w:t>
      </w:r>
      <w:r w:rsidRPr="00AE4365">
        <w:rPr>
          <w:sz w:val="28"/>
          <w:szCs w:val="28"/>
        </w:rPr>
        <w:t xml:space="preserve"> of the ITQ)</w:t>
      </w:r>
      <w:r w:rsidR="009B3E31">
        <w:rPr>
          <w:sz w:val="28"/>
          <w:szCs w:val="28"/>
        </w:rPr>
        <w:t xml:space="preserve">, particularly </w:t>
      </w:r>
      <w:r w:rsidR="00271C29">
        <w:rPr>
          <w:sz w:val="28"/>
          <w:szCs w:val="28"/>
        </w:rPr>
        <w:t>focusing on education initiatives</w:t>
      </w:r>
      <w:r w:rsidR="00E87659">
        <w:rPr>
          <w:sz w:val="28"/>
          <w:szCs w:val="28"/>
        </w:rPr>
        <w:t xml:space="preserve"> and community-led activity. </w:t>
      </w:r>
    </w:p>
    <w:p w14:paraId="048CD3EC" w14:textId="5C22356F" w:rsidR="00E07812" w:rsidRPr="00AE4365" w:rsidRDefault="00F3165D" w:rsidP="00AE4365">
      <w:pPr>
        <w:pStyle w:val="ListParagraph"/>
        <w:numPr>
          <w:ilvl w:val="0"/>
          <w:numId w:val="8"/>
        </w:numPr>
        <w:ind w:left="714" w:hanging="357"/>
        <w:contextualSpacing w:val="0"/>
        <w:rPr>
          <w:sz w:val="28"/>
          <w:szCs w:val="28"/>
        </w:rPr>
      </w:pPr>
      <w:r w:rsidRPr="00AE4365">
        <w:rPr>
          <w:sz w:val="28"/>
          <w:szCs w:val="28"/>
        </w:rPr>
        <w:t xml:space="preserve">Eligible applicants can apply for </w:t>
      </w:r>
      <w:r w:rsidR="003372CA" w:rsidRPr="00AE4365">
        <w:rPr>
          <w:sz w:val="28"/>
          <w:szCs w:val="28"/>
        </w:rPr>
        <w:t>projects</w:t>
      </w:r>
      <w:r w:rsidRPr="00AE4365">
        <w:rPr>
          <w:sz w:val="28"/>
          <w:szCs w:val="28"/>
        </w:rPr>
        <w:t xml:space="preserve"> that demonstrate clear outcomes for Road Safety education and community benefit. </w:t>
      </w:r>
    </w:p>
    <w:p w14:paraId="72D30EBB" w14:textId="50DF819E" w:rsidR="00F3165D" w:rsidRDefault="00F3165D" w:rsidP="00AE4365">
      <w:pPr>
        <w:pStyle w:val="ListParagraph"/>
        <w:numPr>
          <w:ilvl w:val="0"/>
          <w:numId w:val="8"/>
        </w:numPr>
        <w:ind w:left="714" w:hanging="357"/>
        <w:contextualSpacing w:val="0"/>
        <w:rPr>
          <w:sz w:val="28"/>
          <w:szCs w:val="28"/>
        </w:rPr>
      </w:pPr>
      <w:r w:rsidRPr="00AE4365">
        <w:rPr>
          <w:sz w:val="28"/>
          <w:szCs w:val="28"/>
        </w:rPr>
        <w:t>Bidders need to be clear that this grant round will NOT cover provision with a statutory remit</w:t>
      </w:r>
      <w:r w:rsidR="00AF466F">
        <w:rPr>
          <w:sz w:val="28"/>
          <w:szCs w:val="28"/>
        </w:rPr>
        <w:t xml:space="preserve"> for any agency</w:t>
      </w:r>
      <w:r w:rsidRPr="00AE4365">
        <w:rPr>
          <w:sz w:val="28"/>
          <w:szCs w:val="28"/>
        </w:rPr>
        <w:t>,</w:t>
      </w:r>
      <w:r w:rsidR="00AF466F">
        <w:rPr>
          <w:sz w:val="28"/>
          <w:szCs w:val="28"/>
        </w:rPr>
        <w:t xml:space="preserve"> nor will it cover</w:t>
      </w:r>
      <w:r w:rsidRPr="00AE4365">
        <w:rPr>
          <w:sz w:val="28"/>
          <w:szCs w:val="28"/>
        </w:rPr>
        <w:t xml:space="preserve"> VAS, </w:t>
      </w:r>
      <w:proofErr w:type="spellStart"/>
      <w:r w:rsidRPr="00AE4365">
        <w:rPr>
          <w:sz w:val="28"/>
          <w:szCs w:val="28"/>
        </w:rPr>
        <w:t>TruCam</w:t>
      </w:r>
      <w:proofErr w:type="spellEnd"/>
      <w:r w:rsidRPr="00AE4365">
        <w:rPr>
          <w:sz w:val="28"/>
          <w:szCs w:val="28"/>
        </w:rPr>
        <w:t xml:space="preserve"> or ANPR camera applications. These can be directed to the Commissioner’s Community Fund (CCF) for consideration. Further details around CCF applications can be obtained via website:</w:t>
      </w:r>
      <w:r w:rsidR="006A3534" w:rsidRPr="00AE4365">
        <w:rPr>
          <w:sz w:val="28"/>
          <w:szCs w:val="28"/>
        </w:rPr>
        <w:t xml:space="preserve"> </w:t>
      </w:r>
      <w:hyperlink r:id="rId11" w:history="1">
        <w:r w:rsidR="006A3534" w:rsidRPr="00AE4365">
          <w:rPr>
            <w:rStyle w:val="Hyperlink"/>
            <w:sz w:val="28"/>
            <w:szCs w:val="28"/>
          </w:rPr>
          <w:t>https://www.westmercia-pcc.gov.uk/funding/how-can-i-apply-for-funding</w:t>
        </w:r>
      </w:hyperlink>
      <w:r w:rsidR="006A3534" w:rsidRPr="00AE4365">
        <w:rPr>
          <w:sz w:val="28"/>
          <w:szCs w:val="28"/>
        </w:rPr>
        <w:t xml:space="preserve"> </w:t>
      </w:r>
    </w:p>
    <w:p w14:paraId="61D208AE" w14:textId="333966BC" w:rsidR="00257FD3" w:rsidRPr="008E517E" w:rsidRDefault="00257FD3" w:rsidP="00AE4365">
      <w:pPr>
        <w:pStyle w:val="ListParagraph"/>
        <w:numPr>
          <w:ilvl w:val="0"/>
          <w:numId w:val="8"/>
        </w:numPr>
        <w:ind w:left="714" w:hanging="357"/>
        <w:contextualSpacing w:val="0"/>
        <w:rPr>
          <w:color w:val="000000" w:themeColor="text1"/>
          <w:sz w:val="28"/>
          <w:szCs w:val="28"/>
        </w:rPr>
      </w:pPr>
      <w:r w:rsidRPr="008E517E">
        <w:rPr>
          <w:color w:val="000000" w:themeColor="text1"/>
          <w:sz w:val="28"/>
          <w:szCs w:val="28"/>
        </w:rPr>
        <w:t>Applications from Local Authorities require at least a 1</w:t>
      </w:r>
      <w:r w:rsidR="00007575" w:rsidRPr="008E517E">
        <w:rPr>
          <w:color w:val="000000" w:themeColor="text1"/>
          <w:sz w:val="28"/>
          <w:szCs w:val="28"/>
        </w:rPr>
        <w:t>5</w:t>
      </w:r>
      <w:r w:rsidRPr="008E517E">
        <w:rPr>
          <w:color w:val="000000" w:themeColor="text1"/>
          <w:sz w:val="28"/>
          <w:szCs w:val="28"/>
        </w:rPr>
        <w:t xml:space="preserve">% </w:t>
      </w:r>
      <w:r w:rsidR="00FC23FB" w:rsidRPr="008E517E">
        <w:rPr>
          <w:color w:val="000000" w:themeColor="text1"/>
          <w:sz w:val="28"/>
          <w:szCs w:val="28"/>
        </w:rPr>
        <w:t>match funding contribution</w:t>
      </w:r>
      <w:r w:rsidR="00082FC1" w:rsidRPr="008E517E">
        <w:rPr>
          <w:color w:val="000000" w:themeColor="text1"/>
          <w:sz w:val="28"/>
          <w:szCs w:val="28"/>
        </w:rPr>
        <w:t xml:space="preserve"> towards the total project cost</w:t>
      </w:r>
      <w:r w:rsidR="00DD4D0D" w:rsidRPr="008E517E">
        <w:rPr>
          <w:color w:val="000000" w:themeColor="text1"/>
          <w:sz w:val="28"/>
          <w:szCs w:val="28"/>
        </w:rPr>
        <w:t xml:space="preserve">. </w:t>
      </w:r>
    </w:p>
    <w:p w14:paraId="37F01BB6" w14:textId="77777777" w:rsidR="002342CD" w:rsidRPr="00AE4365" w:rsidRDefault="002342CD" w:rsidP="00AE4365">
      <w:pPr>
        <w:pStyle w:val="ListParagraph"/>
        <w:numPr>
          <w:ilvl w:val="0"/>
          <w:numId w:val="8"/>
        </w:numPr>
        <w:ind w:left="714" w:hanging="357"/>
        <w:contextualSpacing w:val="0"/>
        <w:rPr>
          <w:sz w:val="28"/>
          <w:szCs w:val="28"/>
        </w:rPr>
      </w:pPr>
      <w:r w:rsidRPr="00AE4365">
        <w:rPr>
          <w:sz w:val="28"/>
          <w:szCs w:val="28"/>
        </w:rPr>
        <w:t xml:space="preserve">It is the intention of The Police &amp; Crime Commissioner to facilitate a further grant round in the future, to support new projects from this funding opportunity.   </w:t>
      </w:r>
    </w:p>
    <w:p w14:paraId="05DA0545" w14:textId="1914042F" w:rsidR="002342CD" w:rsidRPr="00AE4365" w:rsidRDefault="002342CD" w:rsidP="00AE4365">
      <w:pPr>
        <w:pStyle w:val="ListParagraph"/>
        <w:numPr>
          <w:ilvl w:val="0"/>
          <w:numId w:val="8"/>
        </w:numPr>
        <w:ind w:left="714" w:hanging="357"/>
        <w:contextualSpacing w:val="0"/>
        <w:rPr>
          <w:sz w:val="28"/>
          <w:szCs w:val="28"/>
        </w:rPr>
      </w:pPr>
      <w:r w:rsidRPr="00AE4365">
        <w:rPr>
          <w:sz w:val="28"/>
          <w:szCs w:val="28"/>
        </w:rPr>
        <w:t>The funding period spans December 2026 – March 202</w:t>
      </w:r>
      <w:r w:rsidR="00E50AAC" w:rsidRPr="00AE4365">
        <w:rPr>
          <w:sz w:val="28"/>
          <w:szCs w:val="28"/>
        </w:rPr>
        <w:t>8</w:t>
      </w:r>
    </w:p>
    <w:p w14:paraId="3E3848D3" w14:textId="54447B7D" w:rsidR="00C23EB1" w:rsidRPr="00AE4365" w:rsidRDefault="00C23EB1" w:rsidP="00AE4365">
      <w:pPr>
        <w:pStyle w:val="ListParagraph"/>
        <w:numPr>
          <w:ilvl w:val="0"/>
          <w:numId w:val="8"/>
        </w:numPr>
        <w:ind w:left="714" w:hanging="357"/>
        <w:contextualSpacing w:val="0"/>
        <w:rPr>
          <w:sz w:val="28"/>
          <w:szCs w:val="28"/>
        </w:rPr>
      </w:pPr>
      <w:r w:rsidRPr="00AE4365">
        <w:rPr>
          <w:sz w:val="28"/>
          <w:szCs w:val="28"/>
        </w:rPr>
        <w:t>Project presentations</w:t>
      </w:r>
      <w:r w:rsidR="00FD7313" w:rsidRPr="00AE4365">
        <w:rPr>
          <w:sz w:val="28"/>
          <w:szCs w:val="28"/>
        </w:rPr>
        <w:t xml:space="preserve"> for shortlisted applications may be required. </w:t>
      </w:r>
    </w:p>
    <w:p w14:paraId="4EB25272" w14:textId="3C2FA51C" w:rsidR="0051727A" w:rsidRPr="00EB7EE3" w:rsidRDefault="0051727A" w:rsidP="00AE4365">
      <w:pPr>
        <w:pStyle w:val="ListParagraph"/>
        <w:numPr>
          <w:ilvl w:val="0"/>
          <w:numId w:val="8"/>
        </w:numPr>
        <w:ind w:left="714" w:hanging="357"/>
        <w:contextualSpacing w:val="0"/>
        <w:rPr>
          <w:sz w:val="28"/>
          <w:szCs w:val="28"/>
        </w:rPr>
      </w:pPr>
      <w:r w:rsidRPr="00EB7EE3">
        <w:rPr>
          <w:sz w:val="28"/>
          <w:szCs w:val="28"/>
        </w:rPr>
        <w:t xml:space="preserve">Applicants must apply via the </w:t>
      </w:r>
      <w:r w:rsidR="00B66A64" w:rsidRPr="00EB7EE3">
        <w:rPr>
          <w:sz w:val="28"/>
          <w:szCs w:val="28"/>
        </w:rPr>
        <w:t xml:space="preserve">online application form: </w:t>
      </w:r>
      <w:hyperlink r:id="rId12" w:history="1">
        <w:r w:rsidR="00B66A64" w:rsidRPr="00EB7EE3">
          <w:rPr>
            <w:rStyle w:val="Hyperlink"/>
            <w:sz w:val="28"/>
            <w:szCs w:val="28"/>
          </w:rPr>
          <w:t>Link</w:t>
        </w:r>
      </w:hyperlink>
    </w:p>
    <w:p w14:paraId="688CAD50" w14:textId="77777777" w:rsidR="00AE4365" w:rsidRDefault="00AE4365" w:rsidP="00AE4365"/>
    <w:p w14:paraId="5BE82F74" w14:textId="77777777" w:rsidR="00AE4365" w:rsidRDefault="00AE4365" w:rsidP="00AE4365"/>
    <w:p w14:paraId="1B900F93" w14:textId="77777777" w:rsidR="00AE4365" w:rsidRDefault="00AE4365" w:rsidP="00AE4365"/>
    <w:p w14:paraId="52CFB1C8" w14:textId="77777777" w:rsidR="00AE4365" w:rsidRDefault="00AE4365" w:rsidP="00AE4365"/>
    <w:p w14:paraId="5FDA4179" w14:textId="77777777" w:rsidR="004865A9" w:rsidRDefault="004865A9" w:rsidP="00AE4365"/>
    <w:p w14:paraId="725ED7E6" w14:textId="77777777" w:rsidR="004865A9" w:rsidRDefault="004865A9" w:rsidP="00AE4365"/>
    <w:p w14:paraId="36DBE41D" w14:textId="77777777" w:rsidR="00B21BFF" w:rsidRPr="00AE4365" w:rsidRDefault="00B21BFF">
      <w:pPr>
        <w:rPr>
          <w:b/>
          <w:bCs/>
          <w:sz w:val="28"/>
          <w:szCs w:val="28"/>
        </w:rPr>
      </w:pPr>
      <w:r w:rsidRPr="00AE4365">
        <w:rPr>
          <w:b/>
          <w:bCs/>
          <w:sz w:val="28"/>
          <w:szCs w:val="28"/>
        </w:rPr>
        <w:lastRenderedPageBreak/>
        <w:t>Grant Round Timetable</w:t>
      </w:r>
    </w:p>
    <w:p w14:paraId="37FC42F8" w14:textId="77777777" w:rsidR="000C6754" w:rsidRDefault="000C6754">
      <w:pPr>
        <w:rPr>
          <w:sz w:val="28"/>
          <w:szCs w:val="28"/>
        </w:rPr>
      </w:pPr>
      <w:r w:rsidRPr="00AE4365">
        <w:rPr>
          <w:sz w:val="28"/>
          <w:szCs w:val="28"/>
        </w:rPr>
        <w:t xml:space="preserve">Below is an indicative timetable for the delivery of this procurement process. The Commissioner reserves the right to make changes to this timetable and accepts no liability should this happen. </w:t>
      </w:r>
    </w:p>
    <w:p w14:paraId="5EBB4A3C" w14:textId="77777777" w:rsidR="00AE4365" w:rsidRPr="00AE4365" w:rsidRDefault="00AE4365">
      <w:pPr>
        <w:rPr>
          <w:sz w:val="28"/>
          <w:szCs w:val="28"/>
        </w:rPr>
      </w:pPr>
    </w:p>
    <w:tbl>
      <w:tblPr>
        <w:tblStyle w:val="TableGrid"/>
        <w:tblW w:w="0" w:type="auto"/>
        <w:tblLook w:val="04A0" w:firstRow="1" w:lastRow="0" w:firstColumn="1" w:lastColumn="0" w:noHBand="0" w:noVBand="1"/>
      </w:tblPr>
      <w:tblGrid>
        <w:gridCol w:w="5949"/>
        <w:gridCol w:w="4507"/>
      </w:tblGrid>
      <w:tr w:rsidR="00C36A46" w:rsidRPr="00AE4365" w14:paraId="424DFE20" w14:textId="77777777" w:rsidTr="0066397F">
        <w:tc>
          <w:tcPr>
            <w:tcW w:w="5949" w:type="dxa"/>
            <w:shd w:val="clear" w:color="auto" w:fill="DAE9F7" w:themeFill="text2" w:themeFillTint="1A"/>
            <w:vAlign w:val="center"/>
          </w:tcPr>
          <w:p w14:paraId="43F7FFBB" w14:textId="77777777" w:rsidR="00C36A46" w:rsidRPr="00AE4365" w:rsidRDefault="00C36A46" w:rsidP="0066397F">
            <w:pPr>
              <w:jc w:val="center"/>
              <w:rPr>
                <w:rFonts w:cs="Arial"/>
                <w:b/>
                <w:bCs/>
                <w:sz w:val="28"/>
                <w:szCs w:val="28"/>
                <w:highlight w:val="yellow"/>
              </w:rPr>
            </w:pPr>
            <w:r w:rsidRPr="00AE4365">
              <w:rPr>
                <w:rFonts w:cs="Arial"/>
                <w:b/>
                <w:bCs/>
                <w:sz w:val="28"/>
                <w:szCs w:val="28"/>
              </w:rPr>
              <w:t>Stage</w:t>
            </w:r>
          </w:p>
        </w:tc>
        <w:tc>
          <w:tcPr>
            <w:tcW w:w="4507" w:type="dxa"/>
            <w:shd w:val="clear" w:color="auto" w:fill="DAE9F7" w:themeFill="text2" w:themeFillTint="1A"/>
            <w:vAlign w:val="center"/>
          </w:tcPr>
          <w:p w14:paraId="1C1A9189" w14:textId="77777777" w:rsidR="00C36A46" w:rsidRPr="00AE4365" w:rsidRDefault="00C36A46" w:rsidP="0066397F">
            <w:pPr>
              <w:jc w:val="center"/>
              <w:rPr>
                <w:rFonts w:cs="Arial"/>
                <w:b/>
                <w:bCs/>
                <w:sz w:val="28"/>
                <w:szCs w:val="28"/>
                <w:highlight w:val="yellow"/>
              </w:rPr>
            </w:pPr>
            <w:r w:rsidRPr="00AE4365">
              <w:rPr>
                <w:rFonts w:cs="Arial"/>
                <w:b/>
                <w:bCs/>
                <w:sz w:val="28"/>
                <w:szCs w:val="28"/>
              </w:rPr>
              <w:t>Key Date</w:t>
            </w:r>
          </w:p>
        </w:tc>
      </w:tr>
      <w:tr w:rsidR="00C36A46" w:rsidRPr="00AE4365" w14:paraId="221C780A" w14:textId="77777777" w:rsidTr="0066397F">
        <w:tc>
          <w:tcPr>
            <w:tcW w:w="5949" w:type="dxa"/>
            <w:vAlign w:val="center"/>
          </w:tcPr>
          <w:p w14:paraId="451AE4CC" w14:textId="77777777" w:rsidR="00C36A46" w:rsidRPr="00AE4365" w:rsidRDefault="00C36A46" w:rsidP="0066397F">
            <w:pPr>
              <w:jc w:val="center"/>
              <w:rPr>
                <w:rFonts w:cs="Arial"/>
                <w:sz w:val="28"/>
                <w:szCs w:val="28"/>
              </w:rPr>
            </w:pPr>
            <w:r w:rsidRPr="00AE4365">
              <w:rPr>
                <w:rFonts w:cs="Arial"/>
                <w:sz w:val="28"/>
                <w:szCs w:val="28"/>
              </w:rPr>
              <w:t>Information published to invited providers</w:t>
            </w:r>
          </w:p>
        </w:tc>
        <w:tc>
          <w:tcPr>
            <w:tcW w:w="4507" w:type="dxa"/>
            <w:vAlign w:val="center"/>
          </w:tcPr>
          <w:p w14:paraId="33C8316A" w14:textId="7D19DDFC" w:rsidR="00C36A46" w:rsidRPr="00AE4365" w:rsidRDefault="00257C0B" w:rsidP="0066397F">
            <w:pPr>
              <w:jc w:val="center"/>
              <w:rPr>
                <w:rFonts w:cs="Arial"/>
                <w:sz w:val="28"/>
                <w:szCs w:val="28"/>
                <w:highlight w:val="yellow"/>
              </w:rPr>
            </w:pPr>
            <w:r w:rsidRPr="005E0DBE">
              <w:rPr>
                <w:rFonts w:cs="Arial"/>
                <w:sz w:val="28"/>
                <w:szCs w:val="28"/>
              </w:rPr>
              <w:t>5</w:t>
            </w:r>
            <w:r w:rsidR="00C36A46" w:rsidRPr="005E0DBE">
              <w:rPr>
                <w:rFonts w:cs="Arial"/>
                <w:sz w:val="28"/>
                <w:szCs w:val="28"/>
              </w:rPr>
              <w:t xml:space="preserve">th </w:t>
            </w:r>
            <w:r w:rsidRPr="005E0DBE">
              <w:rPr>
                <w:rFonts w:cs="Arial"/>
                <w:sz w:val="28"/>
                <w:szCs w:val="28"/>
              </w:rPr>
              <w:t>October</w:t>
            </w:r>
            <w:r w:rsidR="00C36A46" w:rsidRPr="005E0DBE">
              <w:rPr>
                <w:rFonts w:cs="Arial"/>
                <w:sz w:val="28"/>
                <w:szCs w:val="28"/>
              </w:rPr>
              <w:t xml:space="preserve"> 2026 </w:t>
            </w:r>
          </w:p>
        </w:tc>
      </w:tr>
      <w:tr w:rsidR="00C36A46" w:rsidRPr="00AE4365" w14:paraId="32881380" w14:textId="77777777" w:rsidTr="0066397F">
        <w:tc>
          <w:tcPr>
            <w:tcW w:w="5949" w:type="dxa"/>
            <w:vAlign w:val="center"/>
          </w:tcPr>
          <w:p w14:paraId="3935EAE1" w14:textId="77777777" w:rsidR="00C36A46" w:rsidRPr="00AE4365" w:rsidRDefault="00C36A46" w:rsidP="0066397F">
            <w:pPr>
              <w:jc w:val="center"/>
              <w:rPr>
                <w:rFonts w:cs="Arial"/>
                <w:sz w:val="28"/>
                <w:szCs w:val="28"/>
              </w:rPr>
            </w:pPr>
            <w:r w:rsidRPr="00AE4365">
              <w:rPr>
                <w:rFonts w:cs="Arial"/>
                <w:sz w:val="28"/>
                <w:szCs w:val="28"/>
              </w:rPr>
              <w:t>Deadline for submission of clarification questions</w:t>
            </w:r>
          </w:p>
        </w:tc>
        <w:tc>
          <w:tcPr>
            <w:tcW w:w="4507" w:type="dxa"/>
            <w:vAlign w:val="center"/>
          </w:tcPr>
          <w:p w14:paraId="64808C02" w14:textId="1231DB76" w:rsidR="00C36A46" w:rsidRPr="00AE4365" w:rsidRDefault="002D47F4" w:rsidP="0066397F">
            <w:pPr>
              <w:jc w:val="center"/>
              <w:rPr>
                <w:rFonts w:cs="Arial"/>
                <w:sz w:val="28"/>
                <w:szCs w:val="28"/>
                <w:highlight w:val="yellow"/>
              </w:rPr>
            </w:pPr>
            <w:r w:rsidRPr="005E0DBE">
              <w:rPr>
                <w:rFonts w:cs="Arial"/>
                <w:sz w:val="28"/>
                <w:szCs w:val="28"/>
              </w:rPr>
              <w:t>2</w:t>
            </w:r>
            <w:r w:rsidRPr="005E0DBE">
              <w:rPr>
                <w:rFonts w:cs="Arial"/>
                <w:sz w:val="28"/>
                <w:szCs w:val="28"/>
                <w:vertAlign w:val="superscript"/>
              </w:rPr>
              <w:t>nd</w:t>
            </w:r>
            <w:r w:rsidRPr="005E0DBE">
              <w:rPr>
                <w:rFonts w:cs="Arial"/>
                <w:sz w:val="28"/>
                <w:szCs w:val="28"/>
              </w:rPr>
              <w:t xml:space="preserve"> </w:t>
            </w:r>
            <w:r w:rsidR="00257C0B" w:rsidRPr="005E0DBE">
              <w:rPr>
                <w:rFonts w:cs="Arial"/>
                <w:sz w:val="28"/>
                <w:szCs w:val="28"/>
              </w:rPr>
              <w:t>November</w:t>
            </w:r>
            <w:r w:rsidR="00C36A46" w:rsidRPr="005E0DBE">
              <w:rPr>
                <w:rFonts w:cs="Arial"/>
                <w:sz w:val="28"/>
                <w:szCs w:val="28"/>
              </w:rPr>
              <w:t xml:space="preserve"> 2026</w:t>
            </w:r>
          </w:p>
        </w:tc>
      </w:tr>
      <w:tr w:rsidR="00C36A46" w:rsidRPr="00AE4365" w14:paraId="67B85E41" w14:textId="77777777" w:rsidTr="0066397F">
        <w:tc>
          <w:tcPr>
            <w:tcW w:w="5949" w:type="dxa"/>
            <w:vAlign w:val="center"/>
          </w:tcPr>
          <w:p w14:paraId="2960E91F" w14:textId="77777777" w:rsidR="00C36A46" w:rsidRPr="00AE4365" w:rsidRDefault="00C36A46" w:rsidP="0066397F">
            <w:pPr>
              <w:jc w:val="center"/>
              <w:rPr>
                <w:rFonts w:cs="Arial"/>
                <w:sz w:val="28"/>
                <w:szCs w:val="28"/>
              </w:rPr>
            </w:pPr>
            <w:r w:rsidRPr="00AE4365">
              <w:rPr>
                <w:rFonts w:cs="Arial"/>
                <w:sz w:val="28"/>
                <w:szCs w:val="28"/>
              </w:rPr>
              <w:t>Deadline for submission of proposals</w:t>
            </w:r>
          </w:p>
        </w:tc>
        <w:tc>
          <w:tcPr>
            <w:tcW w:w="4507" w:type="dxa"/>
            <w:vAlign w:val="center"/>
          </w:tcPr>
          <w:p w14:paraId="05DC1904" w14:textId="319F0173" w:rsidR="00C36A46" w:rsidRPr="00AE4365" w:rsidRDefault="00C36A46" w:rsidP="0066397F">
            <w:pPr>
              <w:jc w:val="center"/>
              <w:rPr>
                <w:rFonts w:cs="Arial"/>
                <w:b/>
                <w:bCs/>
                <w:sz w:val="28"/>
                <w:szCs w:val="28"/>
                <w:highlight w:val="yellow"/>
              </w:rPr>
            </w:pPr>
            <w:r w:rsidRPr="005E0DBE">
              <w:rPr>
                <w:rFonts w:cs="Arial"/>
                <w:b/>
                <w:bCs/>
                <w:sz w:val="28"/>
                <w:szCs w:val="28"/>
              </w:rPr>
              <w:t xml:space="preserve">12:00 (noon) </w:t>
            </w:r>
            <w:r w:rsidR="002D47F4" w:rsidRPr="005E0DBE">
              <w:rPr>
                <w:rFonts w:cs="Arial"/>
                <w:b/>
                <w:bCs/>
                <w:sz w:val="28"/>
                <w:szCs w:val="28"/>
              </w:rPr>
              <w:t>9</w:t>
            </w:r>
            <w:r w:rsidRPr="005E0DBE">
              <w:rPr>
                <w:rFonts w:cs="Arial"/>
                <w:b/>
                <w:bCs/>
                <w:sz w:val="28"/>
                <w:szCs w:val="28"/>
                <w:vertAlign w:val="superscript"/>
              </w:rPr>
              <w:t>th</w:t>
            </w:r>
            <w:r w:rsidRPr="005E0DBE">
              <w:rPr>
                <w:rFonts w:cs="Arial"/>
                <w:b/>
                <w:bCs/>
                <w:sz w:val="28"/>
                <w:szCs w:val="28"/>
              </w:rPr>
              <w:t xml:space="preserve"> </w:t>
            </w:r>
            <w:r w:rsidR="002D47F4" w:rsidRPr="005E0DBE">
              <w:rPr>
                <w:rFonts w:cs="Arial"/>
                <w:b/>
                <w:bCs/>
                <w:sz w:val="28"/>
                <w:szCs w:val="28"/>
              </w:rPr>
              <w:t>November</w:t>
            </w:r>
            <w:r w:rsidRPr="005E0DBE">
              <w:rPr>
                <w:rFonts w:cs="Arial"/>
                <w:b/>
                <w:bCs/>
                <w:sz w:val="28"/>
                <w:szCs w:val="28"/>
              </w:rPr>
              <w:t xml:space="preserve"> 2026</w:t>
            </w:r>
          </w:p>
        </w:tc>
      </w:tr>
      <w:tr w:rsidR="00C36A46" w:rsidRPr="00AE4365" w14:paraId="26D7BB51" w14:textId="77777777" w:rsidTr="0066397F">
        <w:tc>
          <w:tcPr>
            <w:tcW w:w="5949" w:type="dxa"/>
            <w:vAlign w:val="center"/>
          </w:tcPr>
          <w:p w14:paraId="2704DF79" w14:textId="77777777" w:rsidR="00C36A46" w:rsidRPr="00AE4365" w:rsidRDefault="00C36A46" w:rsidP="0066397F">
            <w:pPr>
              <w:jc w:val="center"/>
              <w:rPr>
                <w:rFonts w:cs="Arial"/>
                <w:sz w:val="28"/>
                <w:szCs w:val="28"/>
              </w:rPr>
            </w:pPr>
            <w:r w:rsidRPr="00AE4365">
              <w:rPr>
                <w:rFonts w:cs="Arial"/>
                <w:sz w:val="28"/>
                <w:szCs w:val="28"/>
              </w:rPr>
              <w:t>Evaluation Period</w:t>
            </w:r>
          </w:p>
        </w:tc>
        <w:tc>
          <w:tcPr>
            <w:tcW w:w="4507" w:type="dxa"/>
            <w:vAlign w:val="center"/>
          </w:tcPr>
          <w:p w14:paraId="00FDE21A" w14:textId="421EC207" w:rsidR="00C36A46" w:rsidRPr="00AE4365" w:rsidRDefault="00C36A46" w:rsidP="0066397F">
            <w:pPr>
              <w:jc w:val="center"/>
              <w:rPr>
                <w:rFonts w:cs="Arial"/>
                <w:b/>
                <w:bCs/>
                <w:sz w:val="28"/>
                <w:szCs w:val="28"/>
                <w:highlight w:val="yellow"/>
              </w:rPr>
            </w:pPr>
            <w:r w:rsidRPr="005E0DBE">
              <w:rPr>
                <w:rFonts w:cs="Arial"/>
                <w:sz w:val="28"/>
                <w:szCs w:val="28"/>
              </w:rPr>
              <w:t xml:space="preserve">w/c </w:t>
            </w:r>
            <w:r w:rsidR="00F43518" w:rsidRPr="005E0DBE">
              <w:rPr>
                <w:rFonts w:cs="Arial"/>
                <w:sz w:val="28"/>
                <w:szCs w:val="28"/>
              </w:rPr>
              <w:t>9</w:t>
            </w:r>
            <w:r w:rsidRPr="005E0DBE">
              <w:rPr>
                <w:rFonts w:cs="Arial"/>
                <w:sz w:val="28"/>
                <w:szCs w:val="28"/>
                <w:vertAlign w:val="superscript"/>
              </w:rPr>
              <w:t>th</w:t>
            </w:r>
            <w:r w:rsidRPr="005E0DBE">
              <w:rPr>
                <w:rFonts w:cs="Arial"/>
                <w:sz w:val="28"/>
                <w:szCs w:val="28"/>
              </w:rPr>
              <w:t xml:space="preserve"> </w:t>
            </w:r>
            <w:r w:rsidR="00F43518" w:rsidRPr="005E0DBE">
              <w:rPr>
                <w:rFonts w:cs="Arial"/>
                <w:sz w:val="28"/>
                <w:szCs w:val="28"/>
              </w:rPr>
              <w:t>November</w:t>
            </w:r>
            <w:r w:rsidRPr="005E0DBE">
              <w:rPr>
                <w:rFonts w:cs="Arial"/>
                <w:sz w:val="28"/>
                <w:szCs w:val="28"/>
              </w:rPr>
              <w:t xml:space="preserve"> 2026</w:t>
            </w:r>
          </w:p>
        </w:tc>
      </w:tr>
      <w:tr w:rsidR="00C36A46" w:rsidRPr="00AE4365" w14:paraId="17CC6D1C" w14:textId="77777777" w:rsidTr="0066397F">
        <w:tc>
          <w:tcPr>
            <w:tcW w:w="5949" w:type="dxa"/>
            <w:vAlign w:val="center"/>
          </w:tcPr>
          <w:p w14:paraId="3D39CAEC" w14:textId="77777777" w:rsidR="00C36A46" w:rsidRPr="00AE4365" w:rsidRDefault="00C36A46" w:rsidP="0066397F">
            <w:pPr>
              <w:jc w:val="center"/>
              <w:rPr>
                <w:rFonts w:cs="Arial"/>
                <w:sz w:val="28"/>
                <w:szCs w:val="28"/>
              </w:rPr>
            </w:pPr>
            <w:r w:rsidRPr="00AE4365">
              <w:rPr>
                <w:rFonts w:cs="Arial"/>
                <w:sz w:val="28"/>
                <w:szCs w:val="28"/>
              </w:rPr>
              <w:t xml:space="preserve">BAFO Stage* </w:t>
            </w:r>
            <w:r w:rsidRPr="00AE4365">
              <w:rPr>
                <w:rFonts w:cs="Arial"/>
                <w:i/>
                <w:sz w:val="28"/>
                <w:szCs w:val="28"/>
              </w:rPr>
              <w:t>(if required) This stage will only be invoked should the Commissioner deem it necessary to obtain bids offering sufficient assurance to proceed to approval by the Commissioner</w:t>
            </w:r>
          </w:p>
        </w:tc>
        <w:tc>
          <w:tcPr>
            <w:tcW w:w="4507" w:type="dxa"/>
            <w:vAlign w:val="center"/>
          </w:tcPr>
          <w:p w14:paraId="6D2AA36D" w14:textId="77777777" w:rsidR="00C36A46" w:rsidRPr="00AE4365" w:rsidRDefault="00C36A46" w:rsidP="0066397F">
            <w:pPr>
              <w:jc w:val="center"/>
              <w:rPr>
                <w:rFonts w:cs="Arial"/>
                <w:sz w:val="28"/>
                <w:szCs w:val="28"/>
                <w:highlight w:val="yellow"/>
              </w:rPr>
            </w:pPr>
            <w:r w:rsidRPr="005E0DBE">
              <w:rPr>
                <w:rFonts w:cs="Arial"/>
                <w:sz w:val="28"/>
                <w:szCs w:val="28"/>
              </w:rPr>
              <w:t>TBC</w:t>
            </w:r>
          </w:p>
        </w:tc>
      </w:tr>
      <w:tr w:rsidR="00C36A46" w:rsidRPr="00AE4365" w14:paraId="510A9DD5" w14:textId="77777777" w:rsidTr="0066397F">
        <w:tc>
          <w:tcPr>
            <w:tcW w:w="5949" w:type="dxa"/>
            <w:vAlign w:val="center"/>
          </w:tcPr>
          <w:p w14:paraId="18827CDA" w14:textId="77777777" w:rsidR="00C36A46" w:rsidRPr="00AE4365" w:rsidRDefault="00C36A46" w:rsidP="0066397F">
            <w:pPr>
              <w:jc w:val="center"/>
              <w:rPr>
                <w:rFonts w:cs="Arial"/>
                <w:sz w:val="28"/>
                <w:szCs w:val="28"/>
              </w:rPr>
            </w:pPr>
            <w:r w:rsidRPr="00AE4365">
              <w:rPr>
                <w:rFonts w:cs="Arial"/>
                <w:sz w:val="28"/>
                <w:szCs w:val="28"/>
              </w:rPr>
              <w:t>Presentation or clarification meetings (as required)</w:t>
            </w:r>
          </w:p>
        </w:tc>
        <w:tc>
          <w:tcPr>
            <w:tcW w:w="4507" w:type="dxa"/>
            <w:vAlign w:val="center"/>
          </w:tcPr>
          <w:p w14:paraId="60FC7B14" w14:textId="66C1FD77" w:rsidR="00C36A46" w:rsidRPr="00AE4365" w:rsidRDefault="0057252D" w:rsidP="0066397F">
            <w:pPr>
              <w:jc w:val="center"/>
              <w:rPr>
                <w:rFonts w:cs="Arial"/>
                <w:sz w:val="28"/>
                <w:szCs w:val="28"/>
                <w:highlight w:val="yellow"/>
              </w:rPr>
            </w:pPr>
            <w:r w:rsidRPr="005E0DBE">
              <w:rPr>
                <w:rFonts w:cs="Arial"/>
                <w:sz w:val="28"/>
                <w:szCs w:val="28"/>
              </w:rPr>
              <w:t>W/C 16</w:t>
            </w:r>
            <w:r w:rsidRPr="005E0DBE">
              <w:rPr>
                <w:rFonts w:cs="Arial"/>
                <w:sz w:val="28"/>
                <w:szCs w:val="28"/>
                <w:vertAlign w:val="superscript"/>
              </w:rPr>
              <w:t>th</w:t>
            </w:r>
            <w:r w:rsidRPr="005E0DBE">
              <w:rPr>
                <w:rFonts w:cs="Arial"/>
                <w:sz w:val="28"/>
                <w:szCs w:val="28"/>
              </w:rPr>
              <w:t xml:space="preserve"> November</w:t>
            </w:r>
            <w:r w:rsidR="00C36A46" w:rsidRPr="005E0DBE">
              <w:rPr>
                <w:rFonts w:cs="Arial"/>
                <w:sz w:val="28"/>
                <w:szCs w:val="28"/>
              </w:rPr>
              <w:t xml:space="preserve"> 2026 </w:t>
            </w:r>
          </w:p>
        </w:tc>
      </w:tr>
      <w:tr w:rsidR="00C36A46" w:rsidRPr="00AE4365" w14:paraId="546AD6EE" w14:textId="77777777" w:rsidTr="0066397F">
        <w:trPr>
          <w:trHeight w:val="300"/>
        </w:trPr>
        <w:tc>
          <w:tcPr>
            <w:tcW w:w="5949" w:type="dxa"/>
            <w:vAlign w:val="center"/>
          </w:tcPr>
          <w:p w14:paraId="1F55DFFA" w14:textId="77777777" w:rsidR="00C36A46" w:rsidRPr="00AE4365" w:rsidRDefault="00C36A46" w:rsidP="0066397F">
            <w:pPr>
              <w:jc w:val="center"/>
              <w:rPr>
                <w:rFonts w:cs="Arial"/>
                <w:sz w:val="28"/>
                <w:szCs w:val="28"/>
              </w:rPr>
            </w:pPr>
            <w:r w:rsidRPr="00AE4365">
              <w:rPr>
                <w:rFonts w:cs="Arial"/>
                <w:sz w:val="28"/>
                <w:szCs w:val="28"/>
              </w:rPr>
              <w:t>Formal offer(s)</w:t>
            </w:r>
          </w:p>
        </w:tc>
        <w:tc>
          <w:tcPr>
            <w:tcW w:w="4507" w:type="dxa"/>
            <w:vAlign w:val="center"/>
          </w:tcPr>
          <w:p w14:paraId="3C7E4D5E" w14:textId="77777777" w:rsidR="00C36A46" w:rsidRPr="00AE4365" w:rsidRDefault="00C36A46" w:rsidP="0066397F">
            <w:pPr>
              <w:jc w:val="center"/>
              <w:rPr>
                <w:rFonts w:cs="Arial"/>
                <w:sz w:val="28"/>
                <w:szCs w:val="28"/>
                <w:highlight w:val="yellow"/>
              </w:rPr>
            </w:pPr>
            <w:r w:rsidRPr="005E0DBE">
              <w:rPr>
                <w:rFonts w:cs="Arial"/>
                <w:sz w:val="28"/>
                <w:szCs w:val="28"/>
              </w:rPr>
              <w:t>November 2026</w:t>
            </w:r>
          </w:p>
        </w:tc>
      </w:tr>
      <w:tr w:rsidR="00C36A46" w:rsidRPr="00AE4365" w14:paraId="4BF8EFAD" w14:textId="77777777" w:rsidTr="00632C3A">
        <w:trPr>
          <w:trHeight w:val="300"/>
        </w:trPr>
        <w:tc>
          <w:tcPr>
            <w:tcW w:w="5949" w:type="dxa"/>
            <w:vAlign w:val="center"/>
          </w:tcPr>
          <w:p w14:paraId="21C442C0" w14:textId="77777777" w:rsidR="00C36A46" w:rsidRPr="00AE4365" w:rsidRDefault="00C36A46" w:rsidP="0066397F">
            <w:pPr>
              <w:jc w:val="center"/>
              <w:rPr>
                <w:rFonts w:cs="Arial"/>
                <w:sz w:val="28"/>
                <w:szCs w:val="28"/>
              </w:rPr>
            </w:pPr>
            <w:r w:rsidRPr="00AE4365">
              <w:rPr>
                <w:rFonts w:cs="Arial"/>
                <w:sz w:val="28"/>
                <w:szCs w:val="28"/>
              </w:rPr>
              <w:t>Commencement of grant(s)</w:t>
            </w:r>
          </w:p>
        </w:tc>
        <w:tc>
          <w:tcPr>
            <w:tcW w:w="4507" w:type="dxa"/>
            <w:vAlign w:val="center"/>
          </w:tcPr>
          <w:p w14:paraId="014194DF" w14:textId="04EBC2EE" w:rsidR="00C36A46" w:rsidRPr="00AE4365" w:rsidRDefault="009B5D18" w:rsidP="0066397F">
            <w:pPr>
              <w:jc w:val="center"/>
              <w:rPr>
                <w:rFonts w:cs="Arial"/>
                <w:sz w:val="28"/>
                <w:szCs w:val="28"/>
                <w:highlight w:val="yellow"/>
              </w:rPr>
            </w:pPr>
            <w:r w:rsidRPr="005E0DBE">
              <w:rPr>
                <w:rFonts w:cs="Arial"/>
                <w:sz w:val="28"/>
                <w:szCs w:val="28"/>
              </w:rPr>
              <w:t>December</w:t>
            </w:r>
            <w:r w:rsidR="00C36A46" w:rsidRPr="005E0DBE">
              <w:rPr>
                <w:rFonts w:cs="Arial"/>
                <w:sz w:val="28"/>
                <w:szCs w:val="28"/>
              </w:rPr>
              <w:t xml:space="preserve"> 2026</w:t>
            </w:r>
          </w:p>
        </w:tc>
      </w:tr>
      <w:tr w:rsidR="00C36A46" w:rsidRPr="00AE4365" w14:paraId="12313FF2" w14:textId="77777777" w:rsidTr="009B5D18">
        <w:trPr>
          <w:trHeight w:val="148"/>
        </w:trPr>
        <w:tc>
          <w:tcPr>
            <w:tcW w:w="5949" w:type="dxa"/>
            <w:vAlign w:val="center"/>
          </w:tcPr>
          <w:p w14:paraId="280F9053" w14:textId="77777777" w:rsidR="00C36A46" w:rsidRPr="00AE4365" w:rsidRDefault="00C36A46" w:rsidP="0066397F">
            <w:pPr>
              <w:jc w:val="center"/>
              <w:rPr>
                <w:rFonts w:cs="Arial"/>
                <w:sz w:val="28"/>
                <w:szCs w:val="28"/>
              </w:rPr>
            </w:pPr>
            <w:r w:rsidRPr="00AE4365">
              <w:rPr>
                <w:rFonts w:cs="Arial"/>
                <w:sz w:val="28"/>
                <w:szCs w:val="28"/>
              </w:rPr>
              <w:t>End of grant(s)</w:t>
            </w:r>
          </w:p>
        </w:tc>
        <w:tc>
          <w:tcPr>
            <w:tcW w:w="4507" w:type="dxa"/>
            <w:vAlign w:val="center"/>
          </w:tcPr>
          <w:p w14:paraId="7820823C" w14:textId="50D7DB86" w:rsidR="00C36A46" w:rsidRPr="00AE4365" w:rsidRDefault="00C36A46" w:rsidP="0066397F">
            <w:pPr>
              <w:jc w:val="center"/>
              <w:rPr>
                <w:rFonts w:cs="Arial"/>
                <w:sz w:val="28"/>
                <w:szCs w:val="28"/>
                <w:highlight w:val="yellow"/>
              </w:rPr>
            </w:pPr>
            <w:r w:rsidRPr="005E0DBE">
              <w:rPr>
                <w:rFonts w:cs="Arial"/>
                <w:sz w:val="28"/>
                <w:szCs w:val="28"/>
              </w:rPr>
              <w:t>31</w:t>
            </w:r>
            <w:r w:rsidRPr="005E0DBE">
              <w:rPr>
                <w:rFonts w:cs="Arial"/>
                <w:sz w:val="28"/>
                <w:szCs w:val="28"/>
                <w:vertAlign w:val="superscript"/>
              </w:rPr>
              <w:t>st</w:t>
            </w:r>
            <w:r w:rsidRPr="005E0DBE">
              <w:rPr>
                <w:rFonts w:cs="Arial"/>
                <w:sz w:val="28"/>
                <w:szCs w:val="28"/>
              </w:rPr>
              <w:t xml:space="preserve"> March 202</w:t>
            </w:r>
            <w:r w:rsidR="009B5D18" w:rsidRPr="005E0DBE">
              <w:rPr>
                <w:rFonts w:cs="Arial"/>
                <w:sz w:val="28"/>
                <w:szCs w:val="28"/>
              </w:rPr>
              <w:t>8</w:t>
            </w:r>
            <w:r w:rsidRPr="005E0DBE">
              <w:rPr>
                <w:rFonts w:cs="Arial"/>
                <w:sz w:val="28"/>
                <w:szCs w:val="28"/>
              </w:rPr>
              <w:t xml:space="preserve"> (potential extension to grant period may be granted subject to OPCC review).</w:t>
            </w:r>
          </w:p>
        </w:tc>
      </w:tr>
    </w:tbl>
    <w:p w14:paraId="24B6E31D" w14:textId="77777777" w:rsidR="00FD7313" w:rsidRDefault="00FD7313">
      <w:pPr>
        <w:rPr>
          <w:i/>
          <w:iCs/>
          <w:sz w:val="22"/>
          <w:szCs w:val="22"/>
        </w:rPr>
      </w:pPr>
    </w:p>
    <w:p w14:paraId="7611E493" w14:textId="62424DFE" w:rsidR="0086345B" w:rsidRPr="00372917" w:rsidRDefault="00372917">
      <w:pPr>
        <w:rPr>
          <w:rFonts w:asciiTheme="majorHAnsi" w:eastAsiaTheme="majorEastAsia" w:hAnsiTheme="majorHAnsi" w:cstheme="majorBidi"/>
          <w:i/>
          <w:iCs/>
          <w:color w:val="0F4761" w:themeColor="accent1" w:themeShade="BF"/>
          <w:sz w:val="32"/>
          <w:szCs w:val="32"/>
        </w:rPr>
      </w:pPr>
      <w:r w:rsidRPr="00284891">
        <w:rPr>
          <w:i/>
          <w:iCs/>
          <w:sz w:val="20"/>
          <w:szCs w:val="20"/>
        </w:rPr>
        <w:t xml:space="preserve">*BAFO refers to a ‘Best and Final Offer’ and is an opportunity for Bidders to incorporate any feedback or learning provided by the Evaluation panel following their review of the initial proposals. This allows Bidders to review their proposals with a view to refining </w:t>
      </w:r>
      <w:proofErr w:type="gramStart"/>
      <w:r w:rsidRPr="00284891">
        <w:rPr>
          <w:i/>
          <w:iCs/>
          <w:sz w:val="20"/>
          <w:szCs w:val="20"/>
        </w:rPr>
        <w:t>these ready</w:t>
      </w:r>
      <w:proofErr w:type="gramEnd"/>
      <w:r w:rsidRPr="00284891">
        <w:rPr>
          <w:i/>
          <w:iCs/>
          <w:sz w:val="20"/>
          <w:szCs w:val="20"/>
        </w:rPr>
        <w:t xml:space="preserve"> for final evaluation. Please note that this is a carefully controlled process and will only be invoked where the Commissioner feels it will be beneficial for ensuring that the best outcome driven service will be elicited. A decision will be taken by the Commissioner as to whether this additional stage will be required. The rules of the BAFO will be determined based on the initial bids and will be shared at the appropriate time. This stage will always be governed by PCR rules pertaining to fairness and transparency. Note that where appropriate this may include visits to reference service sites and/or your administrative location. </w:t>
      </w:r>
      <w:r w:rsidR="0086345B" w:rsidRPr="00372917">
        <w:rPr>
          <w:i/>
          <w:iCs/>
        </w:rPr>
        <w:br w:type="page"/>
      </w:r>
    </w:p>
    <w:p w14:paraId="6ACC3DC7" w14:textId="29BF9386" w:rsidR="0086345B" w:rsidRDefault="0086345B" w:rsidP="00C51614">
      <w:pPr>
        <w:pStyle w:val="Heading1"/>
        <w:numPr>
          <w:ilvl w:val="0"/>
          <w:numId w:val="6"/>
        </w:numPr>
      </w:pPr>
      <w:bookmarkStart w:id="1" w:name="_Toc240634921"/>
      <w:r>
        <w:lastRenderedPageBreak/>
        <w:t>Foreword from the Commissioner</w:t>
      </w:r>
      <w:bookmarkEnd w:id="1"/>
    </w:p>
    <w:p w14:paraId="09B1427C" w14:textId="77777777" w:rsidR="006B726D" w:rsidRDefault="006B726D" w:rsidP="006B726D">
      <w:r>
        <w:t xml:space="preserve">As Police and Crime Commissioner for West Mercia, road safety is at the heart of my Safer Communities Plan. </w:t>
      </w:r>
    </w:p>
    <w:p w14:paraId="70503C27" w14:textId="77777777" w:rsidR="006B726D" w:rsidRDefault="006B726D" w:rsidP="006B726D">
      <w:r>
        <w:t xml:space="preserve">It is a sad fact that too many people die or are seriously injured on our roads. I am committed to addressing this and want to empower communities to play their part in a journey of change. </w:t>
      </w:r>
    </w:p>
    <w:p w14:paraId="51208B58" w14:textId="77777777" w:rsidR="006B726D" w:rsidRDefault="006B726D" w:rsidP="006B726D">
      <w:r>
        <w:t xml:space="preserve">While I continue to provide record levels of resources and tools to West Mercia Police to invest in vital road safety measures, I also understand the role that you play in making roads safer. </w:t>
      </w:r>
    </w:p>
    <w:p w14:paraId="1BAA1D34" w14:textId="77777777" w:rsidR="00AC0966" w:rsidRDefault="006B726D" w:rsidP="006B726D">
      <w:r>
        <w:t>That is why I am proud to be making £300,000 available through my Safer Roads Grant. I would encourage communities and local partners who want to make roads safer in West Mercia through education initiatives to complete the application by</w:t>
      </w:r>
      <w:r w:rsidR="00C61AC9">
        <w:t xml:space="preserve"> </w:t>
      </w:r>
      <w:r w:rsidR="00C61AC9" w:rsidRPr="00632C3A">
        <w:rPr>
          <w:b/>
          <w:bCs/>
        </w:rPr>
        <w:t>12 noon on the</w:t>
      </w:r>
      <w:r w:rsidRPr="00632C3A">
        <w:rPr>
          <w:b/>
          <w:bCs/>
        </w:rPr>
        <w:t xml:space="preserve"> </w:t>
      </w:r>
      <w:proofErr w:type="gramStart"/>
      <w:r w:rsidR="005B7208" w:rsidRPr="00632C3A">
        <w:rPr>
          <w:b/>
          <w:bCs/>
        </w:rPr>
        <w:t>9</w:t>
      </w:r>
      <w:r w:rsidR="005B7208" w:rsidRPr="00632C3A">
        <w:rPr>
          <w:b/>
          <w:bCs/>
          <w:vertAlign w:val="superscript"/>
        </w:rPr>
        <w:t>th</w:t>
      </w:r>
      <w:proofErr w:type="gramEnd"/>
      <w:r w:rsidR="005B7208" w:rsidRPr="00632C3A">
        <w:rPr>
          <w:b/>
          <w:bCs/>
        </w:rPr>
        <w:t xml:space="preserve"> November</w:t>
      </w:r>
      <w:r w:rsidRPr="00632C3A">
        <w:rPr>
          <w:b/>
          <w:bCs/>
        </w:rPr>
        <w:t>.</w:t>
      </w:r>
    </w:p>
    <w:p w14:paraId="1C71C18A" w14:textId="3739883D" w:rsidR="00AC0966" w:rsidRPr="0086345B" w:rsidRDefault="008E59A2" w:rsidP="006B726D">
      <w:r w:rsidRPr="00805521">
        <w:rPr>
          <w:rFonts w:ascii="Calibri Light" w:hAnsi="Calibri Light" w:cs="Arial"/>
          <w:noProof/>
          <w:sz w:val="20"/>
          <w:szCs w:val="20"/>
          <w:highlight w:val="yellow"/>
          <w:lang w:val="en-US"/>
        </w:rPr>
        <w:drawing>
          <wp:anchor distT="0" distB="0" distL="114300" distR="114300" simplePos="0" relativeHeight="251658241" behindDoc="1" locked="0" layoutInCell="1" allowOverlap="1" wp14:anchorId="0BF1BD0C" wp14:editId="23CBCA23">
            <wp:simplePos x="0" y="0"/>
            <wp:positionH relativeFrom="column">
              <wp:posOffset>2759123</wp:posOffset>
            </wp:positionH>
            <wp:positionV relativeFrom="paragraph">
              <wp:posOffset>115834</wp:posOffset>
            </wp:positionV>
            <wp:extent cx="2228850" cy="748665"/>
            <wp:effectExtent l="0" t="0" r="0" b="0"/>
            <wp:wrapSquare wrapText="bothSides"/>
            <wp:docPr id="38" name="Picture 38" descr="A close up of a signature&#10;&#10;Description automatically generated">
              <a:extLst xmlns:a="http://schemas.openxmlformats.org/drawingml/2006/main">
                <a:ext uri="{FF2B5EF4-FFF2-40B4-BE49-F238E27FC236}">
                  <a16:creationId xmlns:a16="http://schemas.microsoft.com/office/drawing/2014/main" id="{23249CE1-2302-4035-8593-70A6B70512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close up of a signatur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8850" cy="748665"/>
                    </a:xfrm>
                    <a:prstGeom prst="rect">
                      <a:avLst/>
                    </a:prstGeom>
                    <a:noFill/>
                  </pic:spPr>
                </pic:pic>
              </a:graphicData>
            </a:graphic>
            <wp14:sizeRelH relativeFrom="page">
              <wp14:pctWidth>0</wp14:pctWidth>
            </wp14:sizeRelH>
            <wp14:sizeRelV relativeFrom="page">
              <wp14:pctHeight>0</wp14:pctHeight>
            </wp14:sizeRelV>
          </wp:anchor>
        </w:drawing>
      </w:r>
      <w:r w:rsidR="00AC0966" w:rsidRPr="00805521">
        <w:rPr>
          <w:noProof/>
          <w:highlight w:val="yellow"/>
        </w:rPr>
        <w:drawing>
          <wp:anchor distT="0" distB="0" distL="114300" distR="114300" simplePos="0" relativeHeight="251658240" behindDoc="1" locked="0" layoutInCell="1" allowOverlap="1" wp14:anchorId="3DED5083" wp14:editId="52C1CBBE">
            <wp:simplePos x="0" y="0"/>
            <wp:positionH relativeFrom="margin">
              <wp:posOffset>0</wp:posOffset>
            </wp:positionH>
            <wp:positionV relativeFrom="paragraph">
              <wp:posOffset>61859</wp:posOffset>
            </wp:positionV>
            <wp:extent cx="2243455" cy="1695450"/>
            <wp:effectExtent l="0" t="0" r="4445" b="0"/>
            <wp:wrapTight wrapText="bothSides">
              <wp:wrapPolygon edited="0">
                <wp:start x="0" y="0"/>
                <wp:lineTo x="0" y="21357"/>
                <wp:lineTo x="21459" y="21357"/>
                <wp:lineTo x="21459" y="0"/>
                <wp:lineTo x="0" y="0"/>
              </wp:wrapPolygon>
            </wp:wrapTight>
            <wp:docPr id="40" name="Picture 40" descr="C:\Users\D_ROO003\AppData\Local\Microsoft\Windows\Temporary Internet Files\Content.Outlook\BIQPATOI\John Campion.jpg">
              <a:extLst xmlns:a="http://schemas.openxmlformats.org/drawingml/2006/main">
                <a:ext uri="{FF2B5EF4-FFF2-40B4-BE49-F238E27FC236}">
                  <a16:creationId xmlns:a16="http://schemas.microsoft.com/office/drawing/2014/main" id="{3ECA4D4C-6F1B-494A-97C9-EBC1AF3FCB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_ROO003\AppData\Local\Microsoft\Windows\Temporary Internet Files\Content.Outlook\BIQPATOI\John Campio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43455" cy="1695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C340FB" w14:textId="38913F63" w:rsidR="00E16FEE" w:rsidRPr="007B16B2" w:rsidRDefault="00E16FEE" w:rsidP="007B16B2"/>
    <w:p w14:paraId="4B1991F4" w14:textId="77777777" w:rsidR="008E59A2" w:rsidRDefault="008E59A2"/>
    <w:p w14:paraId="59CE1135" w14:textId="77777777" w:rsidR="008E59A2" w:rsidRDefault="008E59A2" w:rsidP="00B17F3E">
      <w:pPr>
        <w:ind w:firstLine="720"/>
        <w:rPr>
          <w:rFonts w:ascii="Arial" w:hAnsi="Arial" w:cs="Arial"/>
          <w:b/>
          <w:bCs/>
          <w:color w:val="215E99" w:themeColor="text2" w:themeTint="BF"/>
        </w:rPr>
      </w:pPr>
      <w:r>
        <w:rPr>
          <w:rFonts w:ascii="Arial" w:hAnsi="Arial" w:cs="Arial"/>
          <w:b/>
          <w:bCs/>
          <w:color w:val="215E99" w:themeColor="text2" w:themeTint="BF"/>
        </w:rPr>
        <w:t>John Campion</w:t>
      </w:r>
    </w:p>
    <w:p w14:paraId="5176F9AA" w14:textId="04549409" w:rsidR="008E59A2" w:rsidRDefault="008E59A2" w:rsidP="00B17F3E">
      <w:pPr>
        <w:ind w:firstLine="720"/>
        <w:rPr>
          <w:rFonts w:ascii="Arial" w:hAnsi="Arial" w:cs="Arial"/>
        </w:rPr>
      </w:pPr>
      <w:r>
        <w:rPr>
          <w:rFonts w:ascii="Arial" w:hAnsi="Arial" w:cs="Arial"/>
          <w:b/>
          <w:bCs/>
          <w:color w:val="215E99" w:themeColor="text2" w:themeTint="BF"/>
        </w:rPr>
        <w:t>Police and Crime Commissioner, West Mercia</w:t>
      </w:r>
    </w:p>
    <w:p w14:paraId="5AA07C51" w14:textId="77777777" w:rsidR="008E59A2" w:rsidRDefault="008E59A2"/>
    <w:p w14:paraId="21F7CA98" w14:textId="77777777" w:rsidR="000F764E" w:rsidRDefault="000F764E" w:rsidP="000F764E">
      <w:r>
        <w:t xml:space="preserve">John Campion was first elected as the Police and Crime Commissioner (The Commissioner) for West Mercia in May 2016 and subsequently re-elected in May 2021 and 2024. On behalf of West Mercia’s 1.3 million residents in Herefordshire, Worcestershire, Shropshire, and Telford &amp; Wrekin, he has a statutory responsibility to hold the Chief Constable to account for effective and efficient policing in the area. The Commissioner also has wider responsibilities which include the commissioning of services for victims and survivors. </w:t>
      </w:r>
    </w:p>
    <w:p w14:paraId="3A23E424" w14:textId="77777777" w:rsidR="000F764E" w:rsidRDefault="000F764E" w:rsidP="000F764E">
      <w:r>
        <w:t xml:space="preserve">The West Mercia Safer Communities Plan 2025-2029 sets out the Commissioner’s vision and policing priorities for West Mercia. Where applicable, the Commissioner holds the Chief Constable to account for ensuring these priorities are met and in turn the Commissioner is held to account on behalf of the communities he serves by the West Mercia Police and Crime Panel. </w:t>
      </w:r>
    </w:p>
    <w:p w14:paraId="0DF4117F" w14:textId="77777777" w:rsidR="000F764E" w:rsidRDefault="000F764E" w:rsidP="000F764E">
      <w:r>
        <w:t xml:space="preserve">A Commissioner’s vision is set out via their Police and Crime Plan. In West Mercia, the Safer Communities Plan consists of four central pillars: </w:t>
      </w:r>
    </w:p>
    <w:p w14:paraId="008ACB67" w14:textId="77777777" w:rsidR="003F58F2" w:rsidRDefault="000F764E" w:rsidP="000F764E">
      <w:pPr>
        <w:pStyle w:val="ListParagraph"/>
        <w:numPr>
          <w:ilvl w:val="0"/>
          <w:numId w:val="4"/>
        </w:numPr>
      </w:pPr>
      <w:r>
        <w:t>Cutting crime</w:t>
      </w:r>
    </w:p>
    <w:p w14:paraId="0A9E0B95" w14:textId="77777777" w:rsidR="003F58F2" w:rsidRDefault="000F764E" w:rsidP="000F764E">
      <w:pPr>
        <w:pStyle w:val="ListParagraph"/>
        <w:numPr>
          <w:ilvl w:val="0"/>
          <w:numId w:val="4"/>
        </w:numPr>
      </w:pPr>
      <w:r>
        <w:t>Policing with the community</w:t>
      </w:r>
    </w:p>
    <w:p w14:paraId="327DB13D" w14:textId="77777777" w:rsidR="003F58F2" w:rsidRDefault="000F764E" w:rsidP="000F764E">
      <w:pPr>
        <w:pStyle w:val="ListParagraph"/>
        <w:numPr>
          <w:ilvl w:val="0"/>
          <w:numId w:val="4"/>
        </w:numPr>
      </w:pPr>
      <w:r>
        <w:t>Supporting victims and witnesses</w:t>
      </w:r>
    </w:p>
    <w:p w14:paraId="1524518C" w14:textId="5A98C9AC" w:rsidR="000F764E" w:rsidRDefault="000F764E" w:rsidP="000F764E">
      <w:pPr>
        <w:pStyle w:val="ListParagraph"/>
        <w:numPr>
          <w:ilvl w:val="0"/>
          <w:numId w:val="4"/>
        </w:numPr>
      </w:pPr>
      <w:r>
        <w:t>Maximising resources and value for money</w:t>
      </w:r>
    </w:p>
    <w:p w14:paraId="2D5920D8" w14:textId="77777777" w:rsidR="000F764E" w:rsidRDefault="000F764E" w:rsidP="000F764E">
      <w:r>
        <w:t xml:space="preserve">These pillars remain central consideration for the Commissioner when carrying out commissioning activity. </w:t>
      </w:r>
    </w:p>
    <w:p w14:paraId="014AF307" w14:textId="080E330A" w:rsidR="00905097" w:rsidRDefault="000F764E" w:rsidP="000F764E">
      <w:r>
        <w:t xml:space="preserve">Further information on the West Mercia PCC can be found at: </w:t>
      </w:r>
      <w:hyperlink r:id="rId15" w:history="1">
        <w:r w:rsidR="00032577" w:rsidRPr="003E3B51">
          <w:rPr>
            <w:rStyle w:val="Hyperlink"/>
          </w:rPr>
          <w:t>https://www.westmercia-pcc.gov.uk/</w:t>
        </w:r>
      </w:hyperlink>
      <w:r w:rsidR="006C19FC">
        <w:t>.</w:t>
      </w:r>
    </w:p>
    <w:p w14:paraId="209B132E" w14:textId="5C9E0895" w:rsidR="00905097" w:rsidRDefault="006C19FC" w:rsidP="00C51614">
      <w:pPr>
        <w:pStyle w:val="Heading1"/>
        <w:numPr>
          <w:ilvl w:val="0"/>
          <w:numId w:val="6"/>
        </w:numPr>
      </w:pPr>
      <w:bookmarkStart w:id="2" w:name="_Toc240634922"/>
      <w:r>
        <w:lastRenderedPageBreak/>
        <w:t>Introduction to West Mercia</w:t>
      </w:r>
      <w:bookmarkEnd w:id="2"/>
    </w:p>
    <w:p w14:paraId="0D194BF5" w14:textId="1A9B9CCD" w:rsidR="006C19FC" w:rsidRDefault="00140D51" w:rsidP="006C19FC">
      <w:r w:rsidRPr="00140D51">
        <w:t>West Mercia is defined as the Counties listed in the table below. It is used to reference one of the largest police forces in England and Wales, covering three Counties, two Local Policing Areas, three unitary Local Authorities, a County Council, and six Borough/District councils:</w:t>
      </w:r>
    </w:p>
    <w:tbl>
      <w:tblPr>
        <w:tblStyle w:val="TableGrid"/>
        <w:tblW w:w="0" w:type="auto"/>
        <w:tblLook w:val="04A0" w:firstRow="1" w:lastRow="0" w:firstColumn="1" w:lastColumn="0" w:noHBand="0" w:noVBand="1"/>
      </w:tblPr>
      <w:tblGrid>
        <w:gridCol w:w="3486"/>
        <w:gridCol w:w="3485"/>
        <w:gridCol w:w="3485"/>
      </w:tblGrid>
      <w:tr w:rsidR="00B838DD" w:rsidRPr="00941BC7" w14:paraId="0CDD62D1" w14:textId="77777777" w:rsidTr="0066397F">
        <w:tc>
          <w:tcPr>
            <w:tcW w:w="3486" w:type="dxa"/>
            <w:tcBorders>
              <w:bottom w:val="single" w:sz="4" w:space="0" w:color="auto"/>
            </w:tcBorders>
            <w:shd w:val="clear" w:color="auto" w:fill="DAE9F7" w:themeFill="text2" w:themeFillTint="1A"/>
          </w:tcPr>
          <w:p w14:paraId="510FD8D8" w14:textId="77777777" w:rsidR="00B838DD" w:rsidRPr="00941BC7" w:rsidRDefault="00B838DD" w:rsidP="0066397F">
            <w:pPr>
              <w:jc w:val="center"/>
              <w:rPr>
                <w:rFonts w:ascii="Arial" w:hAnsi="Arial" w:cs="Arial"/>
                <w:b/>
                <w:bCs/>
              </w:rPr>
            </w:pPr>
            <w:r w:rsidRPr="00941BC7">
              <w:rPr>
                <w:rFonts w:ascii="Arial" w:hAnsi="Arial" w:cs="Arial"/>
                <w:b/>
                <w:bCs/>
              </w:rPr>
              <w:t>Counties</w:t>
            </w:r>
          </w:p>
        </w:tc>
        <w:tc>
          <w:tcPr>
            <w:tcW w:w="3485" w:type="dxa"/>
            <w:tcBorders>
              <w:bottom w:val="single" w:sz="4" w:space="0" w:color="auto"/>
            </w:tcBorders>
            <w:shd w:val="clear" w:color="auto" w:fill="DAE9F7" w:themeFill="text2" w:themeFillTint="1A"/>
            <w:vAlign w:val="center"/>
          </w:tcPr>
          <w:p w14:paraId="67FEBAA5" w14:textId="77777777" w:rsidR="00B838DD" w:rsidRPr="00941BC7" w:rsidRDefault="00B838DD" w:rsidP="0066397F">
            <w:pPr>
              <w:jc w:val="center"/>
              <w:rPr>
                <w:rFonts w:ascii="Arial" w:hAnsi="Arial" w:cs="Arial"/>
                <w:b/>
                <w:bCs/>
              </w:rPr>
            </w:pPr>
            <w:r w:rsidRPr="00941BC7">
              <w:rPr>
                <w:rFonts w:ascii="Arial" w:hAnsi="Arial" w:cs="Arial"/>
                <w:b/>
                <w:bCs/>
              </w:rPr>
              <w:t>Local Policing Area</w:t>
            </w:r>
          </w:p>
        </w:tc>
        <w:tc>
          <w:tcPr>
            <w:tcW w:w="3485" w:type="dxa"/>
            <w:shd w:val="clear" w:color="auto" w:fill="DAE9F7" w:themeFill="text2" w:themeFillTint="1A"/>
            <w:vAlign w:val="center"/>
          </w:tcPr>
          <w:p w14:paraId="324B4686" w14:textId="77777777" w:rsidR="00B838DD" w:rsidRPr="00941BC7" w:rsidRDefault="00B838DD" w:rsidP="0066397F">
            <w:pPr>
              <w:jc w:val="center"/>
              <w:rPr>
                <w:rFonts w:ascii="Arial" w:hAnsi="Arial" w:cs="Arial"/>
                <w:b/>
                <w:bCs/>
              </w:rPr>
            </w:pPr>
            <w:r w:rsidRPr="00941BC7">
              <w:rPr>
                <w:rFonts w:ascii="Arial" w:hAnsi="Arial" w:cs="Arial"/>
                <w:b/>
                <w:bCs/>
              </w:rPr>
              <w:t>Local Authority</w:t>
            </w:r>
          </w:p>
        </w:tc>
      </w:tr>
      <w:tr w:rsidR="00B838DD" w:rsidRPr="00941BC7" w14:paraId="292D0547" w14:textId="77777777" w:rsidTr="0066397F">
        <w:trPr>
          <w:trHeight w:val="150"/>
        </w:trPr>
        <w:tc>
          <w:tcPr>
            <w:tcW w:w="3486" w:type="dxa"/>
            <w:tcBorders>
              <w:top w:val="single" w:sz="4" w:space="0" w:color="auto"/>
              <w:left w:val="single" w:sz="4" w:space="0" w:color="auto"/>
              <w:bottom w:val="nil"/>
              <w:right w:val="single" w:sz="4" w:space="0" w:color="auto"/>
            </w:tcBorders>
            <w:vAlign w:val="center"/>
          </w:tcPr>
          <w:p w14:paraId="2424A120" w14:textId="77777777" w:rsidR="00B838DD" w:rsidRPr="00941BC7" w:rsidRDefault="00B838DD" w:rsidP="0066397F">
            <w:pPr>
              <w:jc w:val="center"/>
              <w:rPr>
                <w:rFonts w:ascii="Arial" w:hAnsi="Arial" w:cs="Arial"/>
                <w:highlight w:val="yellow"/>
              </w:rPr>
            </w:pPr>
            <w:r w:rsidRPr="00941BC7">
              <w:rPr>
                <w:rFonts w:ascii="Arial" w:hAnsi="Arial" w:cs="Arial"/>
              </w:rPr>
              <w:t>Worcestershire</w:t>
            </w:r>
          </w:p>
        </w:tc>
        <w:tc>
          <w:tcPr>
            <w:tcW w:w="3485" w:type="dxa"/>
            <w:vMerge w:val="restart"/>
            <w:tcBorders>
              <w:top w:val="single" w:sz="4" w:space="0" w:color="auto"/>
              <w:left w:val="single" w:sz="4" w:space="0" w:color="auto"/>
              <w:bottom w:val="nil"/>
              <w:right w:val="single" w:sz="4" w:space="0" w:color="auto"/>
            </w:tcBorders>
            <w:vAlign w:val="center"/>
          </w:tcPr>
          <w:p w14:paraId="2C46211E" w14:textId="77777777" w:rsidR="00B838DD" w:rsidRPr="00941BC7" w:rsidRDefault="00B838DD" w:rsidP="0066397F">
            <w:pPr>
              <w:jc w:val="center"/>
              <w:rPr>
                <w:rFonts w:ascii="Arial" w:hAnsi="Arial" w:cs="Arial"/>
                <w:highlight w:val="yellow"/>
              </w:rPr>
            </w:pPr>
            <w:r w:rsidRPr="00AC554C">
              <w:rPr>
                <w:rFonts w:ascii="Arial" w:hAnsi="Arial" w:cs="Arial"/>
              </w:rPr>
              <w:t>S</w:t>
            </w:r>
            <w:r>
              <w:rPr>
                <w:rFonts w:ascii="Arial" w:hAnsi="Arial" w:cs="Arial"/>
              </w:rPr>
              <w:t>OUTH</w:t>
            </w:r>
          </w:p>
        </w:tc>
        <w:tc>
          <w:tcPr>
            <w:tcW w:w="3485" w:type="dxa"/>
            <w:tcBorders>
              <w:left w:val="single" w:sz="4" w:space="0" w:color="auto"/>
            </w:tcBorders>
            <w:vAlign w:val="center"/>
          </w:tcPr>
          <w:p w14:paraId="1971433C" w14:textId="77777777" w:rsidR="00B838DD" w:rsidRPr="00941BC7" w:rsidRDefault="00B838DD" w:rsidP="0066397F">
            <w:pPr>
              <w:jc w:val="center"/>
              <w:rPr>
                <w:rFonts w:ascii="Arial" w:hAnsi="Arial" w:cs="Arial"/>
              </w:rPr>
            </w:pPr>
            <w:r w:rsidRPr="00941BC7">
              <w:rPr>
                <w:rFonts w:ascii="Arial" w:hAnsi="Arial" w:cs="Arial"/>
              </w:rPr>
              <w:t>Worcestershire County Council</w:t>
            </w:r>
          </w:p>
        </w:tc>
      </w:tr>
      <w:tr w:rsidR="00B838DD" w:rsidRPr="00941BC7" w14:paraId="2111B0E8" w14:textId="77777777" w:rsidTr="0066397F">
        <w:trPr>
          <w:trHeight w:val="150"/>
        </w:trPr>
        <w:tc>
          <w:tcPr>
            <w:tcW w:w="3486" w:type="dxa"/>
            <w:tcBorders>
              <w:top w:val="nil"/>
              <w:left w:val="single" w:sz="4" w:space="0" w:color="auto"/>
              <w:bottom w:val="nil"/>
              <w:right w:val="single" w:sz="4" w:space="0" w:color="auto"/>
            </w:tcBorders>
          </w:tcPr>
          <w:p w14:paraId="3F303C46" w14:textId="77777777" w:rsidR="00B838DD" w:rsidRPr="00941BC7" w:rsidRDefault="00B838DD" w:rsidP="0066397F">
            <w:pPr>
              <w:jc w:val="center"/>
              <w:rPr>
                <w:rFonts w:ascii="Arial" w:hAnsi="Arial" w:cs="Arial"/>
                <w:highlight w:val="yellow"/>
              </w:rPr>
            </w:pPr>
          </w:p>
        </w:tc>
        <w:tc>
          <w:tcPr>
            <w:tcW w:w="3485" w:type="dxa"/>
            <w:vMerge/>
            <w:tcBorders>
              <w:top w:val="nil"/>
              <w:left w:val="single" w:sz="4" w:space="0" w:color="auto"/>
              <w:bottom w:val="nil"/>
              <w:right w:val="single" w:sz="4" w:space="0" w:color="auto"/>
            </w:tcBorders>
            <w:vAlign w:val="center"/>
          </w:tcPr>
          <w:p w14:paraId="38852E36" w14:textId="77777777" w:rsidR="00B838DD" w:rsidRPr="00941BC7" w:rsidRDefault="00B838DD" w:rsidP="0066397F">
            <w:pPr>
              <w:jc w:val="center"/>
              <w:rPr>
                <w:rFonts w:ascii="Arial" w:hAnsi="Arial" w:cs="Arial"/>
                <w:highlight w:val="yellow"/>
              </w:rPr>
            </w:pPr>
          </w:p>
        </w:tc>
        <w:tc>
          <w:tcPr>
            <w:tcW w:w="3485" w:type="dxa"/>
            <w:tcBorders>
              <w:left w:val="single" w:sz="4" w:space="0" w:color="auto"/>
            </w:tcBorders>
            <w:vAlign w:val="center"/>
          </w:tcPr>
          <w:p w14:paraId="684A8CDB" w14:textId="77777777" w:rsidR="00B838DD" w:rsidRPr="00941BC7" w:rsidRDefault="00B838DD" w:rsidP="0066397F">
            <w:pPr>
              <w:jc w:val="center"/>
              <w:rPr>
                <w:rFonts w:ascii="Arial" w:hAnsi="Arial" w:cs="Arial"/>
              </w:rPr>
            </w:pPr>
            <w:r w:rsidRPr="00941BC7">
              <w:rPr>
                <w:rFonts w:ascii="Arial" w:hAnsi="Arial" w:cs="Arial"/>
              </w:rPr>
              <w:t>Redditch Borough Councils</w:t>
            </w:r>
          </w:p>
          <w:p w14:paraId="0F0A9317" w14:textId="77777777" w:rsidR="00B838DD" w:rsidRPr="00941BC7" w:rsidRDefault="00B838DD" w:rsidP="0066397F">
            <w:pPr>
              <w:jc w:val="center"/>
              <w:rPr>
                <w:rFonts w:ascii="Arial" w:hAnsi="Arial" w:cs="Arial"/>
              </w:rPr>
            </w:pPr>
            <w:r w:rsidRPr="00941BC7">
              <w:rPr>
                <w:rFonts w:ascii="Arial" w:hAnsi="Arial" w:cs="Arial"/>
              </w:rPr>
              <w:t xml:space="preserve">Bromsgrove District Council </w:t>
            </w:r>
          </w:p>
          <w:p w14:paraId="23B9918E" w14:textId="77777777" w:rsidR="00B838DD" w:rsidRPr="00941BC7" w:rsidRDefault="00B838DD" w:rsidP="0066397F">
            <w:pPr>
              <w:jc w:val="center"/>
              <w:rPr>
                <w:rFonts w:ascii="Arial" w:hAnsi="Arial" w:cs="Arial"/>
              </w:rPr>
            </w:pPr>
            <w:r w:rsidRPr="00941BC7">
              <w:rPr>
                <w:rFonts w:ascii="Arial" w:hAnsi="Arial" w:cs="Arial"/>
              </w:rPr>
              <w:t>Wyre Forest District Council</w:t>
            </w:r>
          </w:p>
        </w:tc>
      </w:tr>
      <w:tr w:rsidR="00B838DD" w:rsidRPr="00941BC7" w14:paraId="0AFA040A" w14:textId="77777777" w:rsidTr="0066397F">
        <w:trPr>
          <w:trHeight w:val="150"/>
        </w:trPr>
        <w:tc>
          <w:tcPr>
            <w:tcW w:w="3486" w:type="dxa"/>
            <w:tcBorders>
              <w:top w:val="nil"/>
              <w:left w:val="single" w:sz="4" w:space="0" w:color="auto"/>
              <w:bottom w:val="single" w:sz="4" w:space="0" w:color="auto"/>
              <w:right w:val="single" w:sz="4" w:space="0" w:color="auto"/>
            </w:tcBorders>
          </w:tcPr>
          <w:p w14:paraId="3EBC7039" w14:textId="77777777" w:rsidR="00B838DD" w:rsidRPr="00941BC7" w:rsidRDefault="00B838DD" w:rsidP="0066397F">
            <w:pPr>
              <w:jc w:val="center"/>
              <w:rPr>
                <w:rFonts w:ascii="Arial" w:hAnsi="Arial" w:cs="Arial"/>
                <w:highlight w:val="yellow"/>
              </w:rPr>
            </w:pPr>
          </w:p>
        </w:tc>
        <w:tc>
          <w:tcPr>
            <w:tcW w:w="3485" w:type="dxa"/>
            <w:tcBorders>
              <w:top w:val="nil"/>
              <w:left w:val="single" w:sz="4" w:space="0" w:color="auto"/>
              <w:bottom w:val="nil"/>
              <w:right w:val="single" w:sz="4" w:space="0" w:color="auto"/>
            </w:tcBorders>
            <w:vAlign w:val="center"/>
          </w:tcPr>
          <w:p w14:paraId="5E2A2088" w14:textId="77777777" w:rsidR="00B838DD" w:rsidRPr="00941BC7" w:rsidRDefault="00B838DD" w:rsidP="0066397F">
            <w:pPr>
              <w:jc w:val="center"/>
              <w:rPr>
                <w:rFonts w:ascii="Arial" w:hAnsi="Arial" w:cs="Arial"/>
                <w:highlight w:val="yellow"/>
              </w:rPr>
            </w:pPr>
          </w:p>
        </w:tc>
        <w:tc>
          <w:tcPr>
            <w:tcW w:w="3485" w:type="dxa"/>
            <w:tcBorders>
              <w:left w:val="single" w:sz="4" w:space="0" w:color="auto"/>
            </w:tcBorders>
            <w:vAlign w:val="center"/>
          </w:tcPr>
          <w:p w14:paraId="112EFBD8" w14:textId="77777777" w:rsidR="00B838DD" w:rsidRPr="00941BC7" w:rsidRDefault="00B838DD" w:rsidP="0066397F">
            <w:pPr>
              <w:jc w:val="center"/>
              <w:rPr>
                <w:rFonts w:ascii="Arial" w:hAnsi="Arial" w:cs="Arial"/>
              </w:rPr>
            </w:pPr>
            <w:r w:rsidRPr="00941BC7">
              <w:rPr>
                <w:rFonts w:ascii="Arial" w:hAnsi="Arial" w:cs="Arial"/>
              </w:rPr>
              <w:t>Worcester City Council</w:t>
            </w:r>
          </w:p>
          <w:p w14:paraId="5280394D" w14:textId="77777777" w:rsidR="00B838DD" w:rsidRPr="00941BC7" w:rsidRDefault="00B838DD" w:rsidP="0066397F">
            <w:pPr>
              <w:jc w:val="center"/>
              <w:rPr>
                <w:rFonts w:ascii="Arial" w:hAnsi="Arial" w:cs="Arial"/>
              </w:rPr>
            </w:pPr>
            <w:r w:rsidRPr="00941BC7">
              <w:rPr>
                <w:rFonts w:ascii="Arial" w:hAnsi="Arial" w:cs="Arial"/>
              </w:rPr>
              <w:t>Malvern Hills District Council</w:t>
            </w:r>
          </w:p>
          <w:p w14:paraId="1C2322C8" w14:textId="77777777" w:rsidR="00B838DD" w:rsidRPr="00941BC7" w:rsidRDefault="00B838DD" w:rsidP="0066397F">
            <w:pPr>
              <w:jc w:val="center"/>
              <w:rPr>
                <w:rFonts w:ascii="Arial" w:hAnsi="Arial" w:cs="Arial"/>
              </w:rPr>
            </w:pPr>
            <w:r w:rsidRPr="00941BC7">
              <w:rPr>
                <w:rFonts w:ascii="Arial" w:hAnsi="Arial" w:cs="Arial"/>
              </w:rPr>
              <w:t>Wychavon District Council</w:t>
            </w:r>
          </w:p>
        </w:tc>
      </w:tr>
      <w:tr w:rsidR="00B838DD" w:rsidRPr="00941BC7" w14:paraId="0541491B" w14:textId="77777777" w:rsidTr="0066397F">
        <w:trPr>
          <w:trHeight w:val="150"/>
        </w:trPr>
        <w:tc>
          <w:tcPr>
            <w:tcW w:w="3486" w:type="dxa"/>
            <w:tcBorders>
              <w:top w:val="single" w:sz="4" w:space="0" w:color="auto"/>
              <w:right w:val="single" w:sz="4" w:space="0" w:color="auto"/>
            </w:tcBorders>
            <w:vAlign w:val="center"/>
          </w:tcPr>
          <w:p w14:paraId="34799BA5" w14:textId="77777777" w:rsidR="00B838DD" w:rsidRPr="00941BC7" w:rsidRDefault="00B838DD" w:rsidP="0066397F">
            <w:pPr>
              <w:jc w:val="center"/>
              <w:rPr>
                <w:rFonts w:ascii="Arial" w:hAnsi="Arial" w:cs="Arial"/>
                <w:highlight w:val="yellow"/>
              </w:rPr>
            </w:pPr>
            <w:r w:rsidRPr="00941BC7">
              <w:rPr>
                <w:rFonts w:ascii="Arial" w:hAnsi="Arial" w:cs="Arial"/>
              </w:rPr>
              <w:t>Herefordshire</w:t>
            </w:r>
          </w:p>
        </w:tc>
        <w:tc>
          <w:tcPr>
            <w:tcW w:w="3485" w:type="dxa"/>
            <w:tcBorders>
              <w:top w:val="nil"/>
              <w:left w:val="single" w:sz="4" w:space="0" w:color="auto"/>
              <w:bottom w:val="single" w:sz="4" w:space="0" w:color="auto"/>
              <w:right w:val="single" w:sz="4" w:space="0" w:color="auto"/>
            </w:tcBorders>
            <w:vAlign w:val="center"/>
          </w:tcPr>
          <w:p w14:paraId="3854E2A2" w14:textId="77777777" w:rsidR="00B838DD" w:rsidRPr="00941BC7" w:rsidRDefault="00B838DD" w:rsidP="0066397F">
            <w:pPr>
              <w:jc w:val="center"/>
              <w:rPr>
                <w:rFonts w:ascii="Arial" w:hAnsi="Arial" w:cs="Arial"/>
                <w:highlight w:val="yellow"/>
              </w:rPr>
            </w:pPr>
          </w:p>
        </w:tc>
        <w:tc>
          <w:tcPr>
            <w:tcW w:w="3485" w:type="dxa"/>
            <w:tcBorders>
              <w:left w:val="single" w:sz="4" w:space="0" w:color="auto"/>
            </w:tcBorders>
            <w:vAlign w:val="center"/>
          </w:tcPr>
          <w:p w14:paraId="2B872497" w14:textId="77777777" w:rsidR="00B838DD" w:rsidRPr="00941BC7" w:rsidRDefault="00B838DD" w:rsidP="0066397F">
            <w:pPr>
              <w:jc w:val="center"/>
              <w:rPr>
                <w:rFonts w:ascii="Arial" w:hAnsi="Arial" w:cs="Arial"/>
              </w:rPr>
            </w:pPr>
            <w:r w:rsidRPr="00941BC7">
              <w:rPr>
                <w:rFonts w:ascii="Arial" w:hAnsi="Arial" w:cs="Arial"/>
              </w:rPr>
              <w:t xml:space="preserve">Herefordshire Council </w:t>
            </w:r>
          </w:p>
          <w:p w14:paraId="7A93701F" w14:textId="77777777" w:rsidR="00B838DD" w:rsidRPr="00941BC7" w:rsidRDefault="00B838DD" w:rsidP="0066397F">
            <w:pPr>
              <w:jc w:val="center"/>
              <w:rPr>
                <w:rFonts w:ascii="Arial" w:hAnsi="Arial" w:cs="Arial"/>
              </w:rPr>
            </w:pPr>
            <w:r w:rsidRPr="00941BC7">
              <w:rPr>
                <w:rFonts w:ascii="Arial" w:hAnsi="Arial" w:cs="Arial"/>
              </w:rPr>
              <w:t>(Unitary Authority)</w:t>
            </w:r>
          </w:p>
        </w:tc>
      </w:tr>
      <w:tr w:rsidR="00B838DD" w:rsidRPr="00941BC7" w14:paraId="66D60759" w14:textId="77777777" w:rsidTr="0066397F">
        <w:trPr>
          <w:trHeight w:val="150"/>
        </w:trPr>
        <w:tc>
          <w:tcPr>
            <w:tcW w:w="3486" w:type="dxa"/>
            <w:vMerge w:val="restart"/>
            <w:tcBorders>
              <w:right w:val="single" w:sz="4" w:space="0" w:color="auto"/>
            </w:tcBorders>
            <w:vAlign w:val="center"/>
          </w:tcPr>
          <w:p w14:paraId="349E3D64" w14:textId="77777777" w:rsidR="00B838DD" w:rsidRPr="00941BC7" w:rsidRDefault="00B838DD" w:rsidP="0066397F">
            <w:pPr>
              <w:jc w:val="center"/>
              <w:rPr>
                <w:rFonts w:ascii="Arial" w:hAnsi="Arial" w:cs="Arial"/>
                <w:highlight w:val="yellow"/>
              </w:rPr>
            </w:pPr>
            <w:r w:rsidRPr="00941BC7">
              <w:rPr>
                <w:rFonts w:ascii="Arial" w:hAnsi="Arial" w:cs="Arial"/>
              </w:rPr>
              <w:t>Shropshire</w:t>
            </w:r>
          </w:p>
        </w:tc>
        <w:tc>
          <w:tcPr>
            <w:tcW w:w="3485" w:type="dxa"/>
            <w:tcBorders>
              <w:top w:val="single" w:sz="4" w:space="0" w:color="auto"/>
              <w:left w:val="single" w:sz="4" w:space="0" w:color="auto"/>
              <w:bottom w:val="nil"/>
              <w:right w:val="single" w:sz="4" w:space="0" w:color="auto"/>
            </w:tcBorders>
            <w:vAlign w:val="center"/>
          </w:tcPr>
          <w:p w14:paraId="35A60217" w14:textId="77777777" w:rsidR="00B838DD" w:rsidRPr="00941BC7" w:rsidRDefault="00B838DD" w:rsidP="0066397F">
            <w:pPr>
              <w:jc w:val="center"/>
              <w:rPr>
                <w:rFonts w:ascii="Arial" w:hAnsi="Arial" w:cs="Arial"/>
                <w:highlight w:val="yellow"/>
              </w:rPr>
            </w:pPr>
            <w:r w:rsidRPr="00AC554C">
              <w:rPr>
                <w:rFonts w:ascii="Arial" w:hAnsi="Arial" w:cs="Arial"/>
              </w:rPr>
              <w:t>N</w:t>
            </w:r>
            <w:r>
              <w:rPr>
                <w:rFonts w:ascii="Arial" w:hAnsi="Arial" w:cs="Arial"/>
              </w:rPr>
              <w:t>ORTH</w:t>
            </w:r>
          </w:p>
        </w:tc>
        <w:tc>
          <w:tcPr>
            <w:tcW w:w="3485" w:type="dxa"/>
            <w:tcBorders>
              <w:left w:val="single" w:sz="4" w:space="0" w:color="auto"/>
            </w:tcBorders>
            <w:vAlign w:val="center"/>
          </w:tcPr>
          <w:p w14:paraId="3CAB0140" w14:textId="77777777" w:rsidR="00B838DD" w:rsidRPr="00941BC7" w:rsidRDefault="00B838DD" w:rsidP="0066397F">
            <w:pPr>
              <w:jc w:val="center"/>
              <w:rPr>
                <w:rFonts w:ascii="Arial" w:hAnsi="Arial" w:cs="Arial"/>
              </w:rPr>
            </w:pPr>
            <w:r w:rsidRPr="00941BC7">
              <w:rPr>
                <w:rFonts w:ascii="Arial" w:hAnsi="Arial" w:cs="Arial"/>
              </w:rPr>
              <w:t>Shropshire Council</w:t>
            </w:r>
          </w:p>
          <w:p w14:paraId="075BC660" w14:textId="77777777" w:rsidR="00B838DD" w:rsidRPr="00941BC7" w:rsidRDefault="00B838DD" w:rsidP="0066397F">
            <w:pPr>
              <w:jc w:val="center"/>
              <w:rPr>
                <w:rFonts w:ascii="Arial" w:hAnsi="Arial" w:cs="Arial"/>
              </w:rPr>
            </w:pPr>
            <w:r w:rsidRPr="00941BC7">
              <w:rPr>
                <w:rFonts w:ascii="Arial" w:hAnsi="Arial" w:cs="Arial"/>
              </w:rPr>
              <w:t xml:space="preserve"> (Unitary Authority)</w:t>
            </w:r>
          </w:p>
        </w:tc>
      </w:tr>
      <w:tr w:rsidR="00B838DD" w:rsidRPr="003868F6" w14:paraId="5BD68895" w14:textId="77777777" w:rsidTr="0066397F">
        <w:trPr>
          <w:trHeight w:val="150"/>
        </w:trPr>
        <w:tc>
          <w:tcPr>
            <w:tcW w:w="3486" w:type="dxa"/>
            <w:vMerge/>
            <w:tcBorders>
              <w:right w:val="single" w:sz="4" w:space="0" w:color="auto"/>
            </w:tcBorders>
            <w:vAlign w:val="center"/>
          </w:tcPr>
          <w:p w14:paraId="3BE4BD32" w14:textId="77777777" w:rsidR="00B838DD" w:rsidRPr="00941BC7" w:rsidRDefault="00B838DD" w:rsidP="0066397F">
            <w:pPr>
              <w:jc w:val="center"/>
              <w:rPr>
                <w:rFonts w:ascii="Arial" w:hAnsi="Arial" w:cs="Arial"/>
                <w:highlight w:val="yellow"/>
              </w:rPr>
            </w:pPr>
          </w:p>
        </w:tc>
        <w:tc>
          <w:tcPr>
            <w:tcW w:w="3485" w:type="dxa"/>
            <w:tcBorders>
              <w:top w:val="nil"/>
              <w:left w:val="single" w:sz="4" w:space="0" w:color="auto"/>
              <w:bottom w:val="single" w:sz="4" w:space="0" w:color="auto"/>
              <w:right w:val="single" w:sz="4" w:space="0" w:color="auto"/>
            </w:tcBorders>
            <w:vAlign w:val="center"/>
          </w:tcPr>
          <w:p w14:paraId="513AF52A" w14:textId="77777777" w:rsidR="00B838DD" w:rsidRPr="00941BC7" w:rsidRDefault="00B838DD" w:rsidP="0066397F">
            <w:pPr>
              <w:jc w:val="center"/>
              <w:rPr>
                <w:rFonts w:ascii="Arial" w:hAnsi="Arial" w:cs="Arial"/>
                <w:highlight w:val="yellow"/>
              </w:rPr>
            </w:pPr>
          </w:p>
        </w:tc>
        <w:tc>
          <w:tcPr>
            <w:tcW w:w="3485" w:type="dxa"/>
            <w:tcBorders>
              <w:left w:val="single" w:sz="4" w:space="0" w:color="auto"/>
            </w:tcBorders>
            <w:vAlign w:val="center"/>
          </w:tcPr>
          <w:p w14:paraId="5DDC2978" w14:textId="77777777" w:rsidR="00B838DD" w:rsidRPr="00941BC7" w:rsidRDefault="00B838DD" w:rsidP="0066397F">
            <w:pPr>
              <w:jc w:val="center"/>
              <w:rPr>
                <w:rFonts w:ascii="Arial" w:hAnsi="Arial" w:cs="Arial"/>
              </w:rPr>
            </w:pPr>
            <w:r w:rsidRPr="00941BC7">
              <w:rPr>
                <w:rFonts w:ascii="Arial" w:hAnsi="Arial" w:cs="Arial"/>
              </w:rPr>
              <w:t xml:space="preserve">Telford &amp; Wrekin </w:t>
            </w:r>
          </w:p>
          <w:p w14:paraId="622FB8EF" w14:textId="77777777" w:rsidR="00B838DD" w:rsidRPr="00941BC7" w:rsidRDefault="00B838DD" w:rsidP="0066397F">
            <w:pPr>
              <w:jc w:val="center"/>
              <w:rPr>
                <w:rFonts w:ascii="Arial" w:hAnsi="Arial" w:cs="Arial"/>
              </w:rPr>
            </w:pPr>
            <w:r w:rsidRPr="00941BC7">
              <w:rPr>
                <w:rFonts w:ascii="Arial" w:hAnsi="Arial" w:cs="Arial"/>
              </w:rPr>
              <w:t>(Unitary Authority)</w:t>
            </w:r>
          </w:p>
        </w:tc>
      </w:tr>
    </w:tbl>
    <w:p w14:paraId="423124C8" w14:textId="77777777" w:rsidR="00FB115D" w:rsidRDefault="00FB115D" w:rsidP="006C19FC"/>
    <w:p w14:paraId="5B500008" w14:textId="3EADCD08" w:rsidR="00C226DC" w:rsidRDefault="00801C27" w:rsidP="00801C27">
      <w:pPr>
        <w:jc w:val="center"/>
      </w:pPr>
      <w:r w:rsidRPr="00EC3859">
        <w:rPr>
          <w:rFonts w:ascii="Segoe UI" w:hAnsi="Segoe UI" w:cs="Segoe UI"/>
          <w:b/>
          <w:bCs/>
          <w:noProof/>
          <w:color w:val="000000"/>
          <w:sz w:val="22"/>
          <w:szCs w:val="22"/>
        </w:rPr>
        <w:drawing>
          <wp:inline distT="0" distB="0" distL="0" distR="0" wp14:anchorId="53E5BFFF" wp14:editId="300379FF">
            <wp:extent cx="3975100" cy="4583955"/>
            <wp:effectExtent l="0" t="0" r="6350" b="7620"/>
            <wp:docPr id="3664074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39377" cy="4658077"/>
                    </a:xfrm>
                    <a:prstGeom prst="rect">
                      <a:avLst/>
                    </a:prstGeom>
                    <a:noFill/>
                  </pic:spPr>
                </pic:pic>
              </a:graphicData>
            </a:graphic>
          </wp:inline>
        </w:drawing>
      </w:r>
    </w:p>
    <w:p w14:paraId="3259EE15" w14:textId="22FAE428" w:rsidR="00C226DC" w:rsidRDefault="00C612FC" w:rsidP="00C226DC">
      <w:pPr>
        <w:pStyle w:val="Heading1"/>
        <w:numPr>
          <w:ilvl w:val="0"/>
          <w:numId w:val="6"/>
        </w:numPr>
      </w:pPr>
      <w:bookmarkStart w:id="3" w:name="_Toc240634923"/>
      <w:r>
        <w:lastRenderedPageBreak/>
        <w:t>2026 Road Safety Needs Assessment</w:t>
      </w:r>
      <w:r w:rsidR="00690048">
        <w:t xml:space="preserve"> Findings</w:t>
      </w:r>
      <w:bookmarkEnd w:id="3"/>
    </w:p>
    <w:p w14:paraId="2AD64B7D" w14:textId="77777777" w:rsidR="00B60E37" w:rsidRDefault="00C612FC" w:rsidP="00B60E37">
      <w:pPr>
        <w:pStyle w:val="ListParagraph"/>
        <w:numPr>
          <w:ilvl w:val="0"/>
          <w:numId w:val="13"/>
        </w:numPr>
        <w:spacing w:line="360" w:lineRule="auto"/>
        <w:ind w:left="714" w:hanging="357"/>
        <w:contextualSpacing w:val="0"/>
      </w:pPr>
      <w:r w:rsidRPr="00C612FC">
        <w:rPr>
          <w:b/>
          <w:bCs/>
        </w:rPr>
        <w:t>Harm is concentrated but preventable.</w:t>
      </w:r>
      <w:r>
        <w:t xml:space="preserve"> Rural roads dominate local risk; Shropshire recorded the highest casualty and KSI volumes in the 2020–22 analysis. Priority cohorts include young drivers and passengers, mature drivers, motorcyclists and other vulnerable road users. Motorcyclists account for 15.5% of local KSIs, while drivers aged 65+ were the most frequently attributed collision group in the April 2026 analysis. </w:t>
      </w:r>
    </w:p>
    <w:p w14:paraId="46F9C779" w14:textId="77777777" w:rsidR="00B60E37" w:rsidRDefault="00C612FC" w:rsidP="00B60E37">
      <w:pPr>
        <w:pStyle w:val="ListParagraph"/>
        <w:numPr>
          <w:ilvl w:val="0"/>
          <w:numId w:val="13"/>
        </w:numPr>
        <w:spacing w:line="360" w:lineRule="auto"/>
        <w:ind w:left="714" w:hanging="357"/>
        <w:contextualSpacing w:val="0"/>
      </w:pPr>
      <w:r w:rsidRPr="00B60E37">
        <w:rPr>
          <w:b/>
          <w:bCs/>
        </w:rPr>
        <w:t>The current offer contains strong assets</w:t>
      </w:r>
      <w:r>
        <w:t xml:space="preserve">. Mobile speed enforcement, Operation Snap, mature-driver activity, MORSE and MORSE Youth, Green Light, Your Impact, Biker Down, specialist collision investigation and the interim Victim Support road-collision caseworkers were all viewed positively. </w:t>
      </w:r>
    </w:p>
    <w:p w14:paraId="4E60B70A" w14:textId="77777777" w:rsidR="00B60E37" w:rsidRDefault="00C612FC" w:rsidP="00B60E37">
      <w:pPr>
        <w:pStyle w:val="ListParagraph"/>
        <w:numPr>
          <w:ilvl w:val="0"/>
          <w:numId w:val="13"/>
        </w:numPr>
        <w:spacing w:line="360" w:lineRule="auto"/>
        <w:ind w:left="714" w:hanging="357"/>
        <w:contextualSpacing w:val="0"/>
      </w:pPr>
      <w:r w:rsidRPr="00B60E37">
        <w:rPr>
          <w:b/>
          <w:bCs/>
        </w:rPr>
        <w:t>Delivery is uneven by place and age.</w:t>
      </w:r>
      <w:r>
        <w:t xml:space="preserve"> Road safety education differs across local authority areas. Year 10 and post-16 coverage is strongest in Herefordshire and Worcestershire; comparable provision was not evidenced consistently in Shropshire and Telford &amp; Wrekin. School access and limited local capacity compound the problem. </w:t>
      </w:r>
    </w:p>
    <w:p w14:paraId="01E38394" w14:textId="77777777" w:rsidR="00B60E37" w:rsidRDefault="00C612FC" w:rsidP="00B60E37">
      <w:pPr>
        <w:pStyle w:val="ListParagraph"/>
        <w:numPr>
          <w:ilvl w:val="0"/>
          <w:numId w:val="13"/>
        </w:numPr>
        <w:spacing w:line="360" w:lineRule="auto"/>
        <w:ind w:left="714" w:hanging="357"/>
        <w:contextualSpacing w:val="0"/>
      </w:pPr>
      <w:r w:rsidRPr="00B60E37">
        <w:rPr>
          <w:b/>
          <w:bCs/>
        </w:rPr>
        <w:t>Technology is creating unfunded downstream demand.</w:t>
      </w:r>
      <w:r>
        <w:t xml:space="preserve"> </w:t>
      </w:r>
      <w:proofErr w:type="spellStart"/>
      <w:r>
        <w:t>TruCAM</w:t>
      </w:r>
      <w:proofErr w:type="spellEnd"/>
      <w:r>
        <w:t xml:space="preserve"> 2 and AI cameras can identify offences at scale, but Camera Ticket Office capacity, training and case-processing arrangements have not kept pace. Enforcement capability is therefore at risk of being constrained by the back office. </w:t>
      </w:r>
    </w:p>
    <w:p w14:paraId="78B8FA26" w14:textId="77777777" w:rsidR="00B60E37" w:rsidRDefault="00C612FC" w:rsidP="00B60E37">
      <w:pPr>
        <w:pStyle w:val="ListParagraph"/>
        <w:numPr>
          <w:ilvl w:val="0"/>
          <w:numId w:val="13"/>
        </w:numPr>
        <w:spacing w:line="360" w:lineRule="auto"/>
        <w:ind w:left="714" w:hanging="357"/>
        <w:contextualSpacing w:val="0"/>
      </w:pPr>
      <w:proofErr w:type="gramStart"/>
      <w:r w:rsidRPr="00B60E37">
        <w:rPr>
          <w:b/>
          <w:bCs/>
        </w:rPr>
        <w:t>Roads</w:t>
      </w:r>
      <w:proofErr w:type="gramEnd"/>
      <w:r w:rsidRPr="00B60E37">
        <w:rPr>
          <w:b/>
          <w:bCs/>
        </w:rPr>
        <w:t xml:space="preserve"> policing is stretched and under-equipped.</w:t>
      </w:r>
      <w:r>
        <w:t xml:space="preserve"> Stakeholders described insufficient capacity for proactive, intelligence-led work, abstractions from specialist duties, limited ownership by local policing and the absence of effective mobile ANPR. Static ANPR is ageing. </w:t>
      </w:r>
    </w:p>
    <w:p w14:paraId="4CF471F4" w14:textId="37DFF51F" w:rsidR="00690048" w:rsidRDefault="00C612FC" w:rsidP="00B60E37">
      <w:pPr>
        <w:pStyle w:val="ListParagraph"/>
        <w:numPr>
          <w:ilvl w:val="0"/>
          <w:numId w:val="13"/>
        </w:numPr>
        <w:spacing w:line="360" w:lineRule="auto"/>
        <w:ind w:left="714" w:hanging="357"/>
        <w:contextualSpacing w:val="0"/>
      </w:pPr>
      <w:r w:rsidRPr="00B60E37">
        <w:rPr>
          <w:b/>
          <w:bCs/>
        </w:rPr>
        <w:t>Post-collision support is essential but fragile.</w:t>
      </w:r>
      <w:r>
        <w:t xml:space="preserve"> The specialist caseworker model is strongly supported, yet the current provision began as a six-month grant following the closure of RoadPeace. Gaps include children and young people, witnesses, timely counselling, outreach, co-location across all OPU bases and stable management capacity.</w:t>
      </w:r>
    </w:p>
    <w:p w14:paraId="1039A3F7" w14:textId="67801DA7" w:rsidR="00690048" w:rsidRDefault="00690048">
      <w:r>
        <w:br w:type="page"/>
      </w:r>
    </w:p>
    <w:p w14:paraId="4968AAC7" w14:textId="6E173356" w:rsidR="00C612FC" w:rsidRDefault="00690048" w:rsidP="00690048">
      <w:pPr>
        <w:pStyle w:val="Heading1"/>
        <w:numPr>
          <w:ilvl w:val="0"/>
          <w:numId w:val="6"/>
        </w:numPr>
      </w:pPr>
      <w:bookmarkStart w:id="4" w:name="_Toc240634924"/>
      <w:r>
        <w:lastRenderedPageBreak/>
        <w:t>Scope of Requirement</w:t>
      </w:r>
      <w:bookmarkEnd w:id="4"/>
    </w:p>
    <w:p w14:paraId="3C7C9611" w14:textId="1295E85D" w:rsidR="002B3E76" w:rsidRDefault="002B3E76" w:rsidP="00DB2309">
      <w:pPr>
        <w:rPr>
          <w:b/>
          <w:bCs/>
          <w:sz w:val="28"/>
          <w:szCs w:val="28"/>
        </w:rPr>
      </w:pPr>
      <w:r>
        <w:t>The focus for which are based around education/training initiatives linked to supporting the findings and recommendations of the 2026 Needs Assessment. Higher scores will be given to projects which focus on priority cohorts and fill gaps in education and training.</w:t>
      </w:r>
    </w:p>
    <w:p w14:paraId="625F5582" w14:textId="22C36168" w:rsidR="00633B72" w:rsidRPr="00633B72" w:rsidRDefault="00633B72" w:rsidP="00DB2309">
      <w:pPr>
        <w:rPr>
          <w:b/>
          <w:bCs/>
          <w:sz w:val="28"/>
          <w:szCs w:val="28"/>
        </w:rPr>
      </w:pPr>
      <w:r w:rsidRPr="00633B72">
        <w:rPr>
          <w:b/>
          <w:bCs/>
          <w:sz w:val="28"/>
          <w:szCs w:val="28"/>
        </w:rPr>
        <w:t>Grant Round Objectives</w:t>
      </w:r>
    </w:p>
    <w:p w14:paraId="5A6293A6" w14:textId="49FBF7D4" w:rsidR="00DB2309" w:rsidRDefault="00DB2309" w:rsidP="00DB2309">
      <w:r>
        <w:t>The Commissioner is committed to improving road safety and to reduce the excessive harm associated with West Mercia roads through:</w:t>
      </w:r>
    </w:p>
    <w:p w14:paraId="179F5D09" w14:textId="66566385" w:rsidR="00DB2309" w:rsidRDefault="00DB2309" w:rsidP="00633B72">
      <w:pPr>
        <w:pStyle w:val="ListParagraph"/>
        <w:numPr>
          <w:ilvl w:val="0"/>
          <w:numId w:val="14"/>
        </w:numPr>
        <w:ind w:left="714" w:hanging="357"/>
        <w:contextualSpacing w:val="0"/>
      </w:pPr>
      <w:r>
        <w:t>Reducing the number of collisions, fatalities, and casualties</w:t>
      </w:r>
      <w:r w:rsidR="00AF466F">
        <w:t xml:space="preserve"> through education initiatives</w:t>
      </w:r>
      <w:r>
        <w:t>.</w:t>
      </w:r>
    </w:p>
    <w:p w14:paraId="55976C01" w14:textId="50A10F4A" w:rsidR="00DB2309" w:rsidRDefault="00DB2309" w:rsidP="00633B72">
      <w:pPr>
        <w:pStyle w:val="ListParagraph"/>
        <w:numPr>
          <w:ilvl w:val="0"/>
          <w:numId w:val="14"/>
        </w:numPr>
        <w:ind w:left="714" w:hanging="357"/>
        <w:contextualSpacing w:val="0"/>
      </w:pPr>
      <w:r>
        <w:t>Reducing the number of traffic offences and road crimes</w:t>
      </w:r>
      <w:r w:rsidR="00AF466F">
        <w:t xml:space="preserve"> through education initiatives</w:t>
      </w:r>
      <w:r>
        <w:t>.</w:t>
      </w:r>
    </w:p>
    <w:p w14:paraId="4296A1D5" w14:textId="77777777" w:rsidR="00DB2309" w:rsidRDefault="00DB2309" w:rsidP="00633B72">
      <w:pPr>
        <w:pStyle w:val="ListParagraph"/>
        <w:numPr>
          <w:ilvl w:val="0"/>
          <w:numId w:val="14"/>
        </w:numPr>
        <w:ind w:left="714" w:hanging="357"/>
        <w:contextualSpacing w:val="0"/>
      </w:pPr>
      <w:r>
        <w:t>Ensuring the police have the right resources they need for the role they play in improving road safety.</w:t>
      </w:r>
    </w:p>
    <w:p w14:paraId="52CFD22B" w14:textId="77777777" w:rsidR="00DB2309" w:rsidRDefault="00DB2309" w:rsidP="00633B72">
      <w:pPr>
        <w:pStyle w:val="ListParagraph"/>
        <w:numPr>
          <w:ilvl w:val="0"/>
          <w:numId w:val="14"/>
        </w:numPr>
        <w:ind w:left="714" w:hanging="357"/>
        <w:contextualSpacing w:val="0"/>
      </w:pPr>
      <w:r>
        <w:t xml:space="preserve">Increasing investment through projects and interventions with the aim to reduce the risk of harm caused on our roads. </w:t>
      </w:r>
    </w:p>
    <w:p w14:paraId="1D2012F4" w14:textId="59276EB5" w:rsidR="00DB2309" w:rsidRDefault="00DB2309" w:rsidP="00633B72">
      <w:pPr>
        <w:pStyle w:val="ListParagraph"/>
        <w:numPr>
          <w:ilvl w:val="0"/>
          <w:numId w:val="14"/>
        </w:numPr>
        <w:ind w:left="714" w:hanging="357"/>
        <w:contextualSpacing w:val="0"/>
      </w:pPr>
      <w:r>
        <w:t xml:space="preserve">Raising awareness and </w:t>
      </w:r>
      <w:r w:rsidR="00AA43B6">
        <w:t xml:space="preserve">using education to </w:t>
      </w:r>
      <w:r>
        <w:t>chang</w:t>
      </w:r>
      <w:r w:rsidR="00AA43B6">
        <w:t>e</w:t>
      </w:r>
      <w:r>
        <w:t xml:space="preserve"> driver attitudes. </w:t>
      </w:r>
    </w:p>
    <w:p w14:paraId="6DAC475D" w14:textId="77777777" w:rsidR="00DB2309" w:rsidRDefault="00DB2309" w:rsidP="00633B72">
      <w:pPr>
        <w:pStyle w:val="ListParagraph"/>
        <w:numPr>
          <w:ilvl w:val="0"/>
          <w:numId w:val="14"/>
        </w:numPr>
        <w:ind w:left="714" w:hanging="357"/>
        <w:contextualSpacing w:val="0"/>
      </w:pPr>
      <w:r>
        <w:t xml:space="preserve">Raising awareness of health factors that may prevent traffic offences, collisions, fatalities, and casualties. </w:t>
      </w:r>
    </w:p>
    <w:p w14:paraId="14FCBC90" w14:textId="5D3C4EEA" w:rsidR="00690048" w:rsidRDefault="00DB2309" w:rsidP="00633B72">
      <w:pPr>
        <w:pStyle w:val="ListParagraph"/>
        <w:numPr>
          <w:ilvl w:val="0"/>
          <w:numId w:val="14"/>
        </w:numPr>
        <w:ind w:left="714" w:hanging="357"/>
        <w:contextualSpacing w:val="0"/>
      </w:pPr>
      <w:r>
        <w:t>Working with partners and stakeholders to embed a whole-system approach to tackle road safety issues across West Mercia.</w:t>
      </w:r>
    </w:p>
    <w:p w14:paraId="1FAFD782" w14:textId="1DF11DF3" w:rsidR="003168E3" w:rsidRPr="003168E3" w:rsidRDefault="003168E3" w:rsidP="003168E3">
      <w:pPr>
        <w:rPr>
          <w:b/>
          <w:bCs/>
          <w:sz w:val="28"/>
          <w:szCs w:val="28"/>
        </w:rPr>
      </w:pPr>
      <w:r>
        <w:rPr>
          <w:b/>
          <w:bCs/>
          <w:sz w:val="28"/>
          <w:szCs w:val="28"/>
        </w:rPr>
        <w:t>Assessment Criteria</w:t>
      </w:r>
    </w:p>
    <w:p w14:paraId="6935E9F1" w14:textId="3EB43789" w:rsidR="003168E3" w:rsidRDefault="00396203" w:rsidP="00396203">
      <w:r>
        <w:t xml:space="preserve">The below comprises </w:t>
      </w:r>
      <w:r w:rsidR="00FE7B8E">
        <w:t xml:space="preserve">criteria for which </w:t>
      </w:r>
      <w:r w:rsidR="00D83A2B">
        <w:t>a review of submitted applications will be conducted</w:t>
      </w:r>
      <w:r w:rsidR="002B3E76">
        <w:t>.</w:t>
      </w:r>
    </w:p>
    <w:p w14:paraId="6344D189" w14:textId="77777777" w:rsidR="003168E3" w:rsidRDefault="003168E3" w:rsidP="00633B72">
      <w:pPr>
        <w:pStyle w:val="ListParagraph"/>
        <w:numPr>
          <w:ilvl w:val="0"/>
          <w:numId w:val="16"/>
        </w:numPr>
        <w:ind w:left="714" w:hanging="357"/>
        <w:contextualSpacing w:val="0"/>
      </w:pPr>
      <w:r>
        <w:t>Providing a clear outcome driven description of the initiative.</w:t>
      </w:r>
    </w:p>
    <w:p w14:paraId="3D845363" w14:textId="77777777" w:rsidR="003168E3" w:rsidRDefault="003168E3" w:rsidP="00633B72">
      <w:pPr>
        <w:pStyle w:val="ListParagraph"/>
        <w:numPr>
          <w:ilvl w:val="0"/>
          <w:numId w:val="16"/>
        </w:numPr>
        <w:ind w:left="714" w:hanging="357"/>
        <w:contextualSpacing w:val="0"/>
      </w:pPr>
      <w:r>
        <w:t>Evidencing need – geographical area, type of road user, gender, age, etc.</w:t>
      </w:r>
    </w:p>
    <w:p w14:paraId="51653172" w14:textId="77777777" w:rsidR="003168E3" w:rsidRDefault="003168E3" w:rsidP="00633B72">
      <w:pPr>
        <w:pStyle w:val="ListParagraph"/>
        <w:numPr>
          <w:ilvl w:val="0"/>
          <w:numId w:val="16"/>
        </w:numPr>
        <w:ind w:left="714" w:hanging="357"/>
        <w:contextualSpacing w:val="0"/>
      </w:pPr>
      <w:r>
        <w:t xml:space="preserve">The grant can fund initiatives that will inform future commissioning activities. </w:t>
      </w:r>
    </w:p>
    <w:p w14:paraId="13A87D4B" w14:textId="77777777" w:rsidR="003168E3" w:rsidRDefault="003168E3" w:rsidP="00633B72">
      <w:pPr>
        <w:pStyle w:val="ListParagraph"/>
        <w:numPr>
          <w:ilvl w:val="0"/>
          <w:numId w:val="16"/>
        </w:numPr>
        <w:ind w:left="714" w:hanging="357"/>
        <w:contextualSpacing w:val="0"/>
      </w:pPr>
      <w:r>
        <w:t xml:space="preserve">Demonstrating existing or planned partnership working. </w:t>
      </w:r>
    </w:p>
    <w:p w14:paraId="457A30EE" w14:textId="77777777" w:rsidR="003168E3" w:rsidRDefault="003168E3" w:rsidP="00633B72">
      <w:pPr>
        <w:pStyle w:val="ListParagraph"/>
        <w:numPr>
          <w:ilvl w:val="0"/>
          <w:numId w:val="16"/>
        </w:numPr>
        <w:ind w:left="714" w:hanging="357"/>
        <w:contextualSpacing w:val="0"/>
      </w:pPr>
      <w:r>
        <w:t>Defining key milestones.</w:t>
      </w:r>
    </w:p>
    <w:p w14:paraId="3E8D7A80" w14:textId="26EA2498" w:rsidR="003168E3" w:rsidRDefault="003168E3" w:rsidP="00633B72">
      <w:pPr>
        <w:pStyle w:val="ListParagraph"/>
        <w:numPr>
          <w:ilvl w:val="0"/>
          <w:numId w:val="16"/>
        </w:numPr>
        <w:ind w:left="714" w:hanging="357"/>
        <w:contextualSpacing w:val="0"/>
      </w:pPr>
      <w:r>
        <w:t>Outlining clearly within the application performance measures aligning with the intended outcomes noted above and Commissioner’s Police &amp; Crime Plan (</w:t>
      </w:r>
      <w:r w:rsidRPr="00632C3A">
        <w:rPr>
          <w:color w:val="000000" w:themeColor="text1"/>
        </w:rPr>
        <w:t xml:space="preserve">Appendix </w:t>
      </w:r>
      <w:r w:rsidR="000B3FE7" w:rsidRPr="00632C3A">
        <w:rPr>
          <w:color w:val="000000" w:themeColor="text1"/>
        </w:rPr>
        <w:t>1</w:t>
      </w:r>
      <w:r>
        <w:t xml:space="preserve">). </w:t>
      </w:r>
    </w:p>
    <w:p w14:paraId="62EA42D1" w14:textId="77777777" w:rsidR="003168E3" w:rsidRDefault="003168E3" w:rsidP="00633B72">
      <w:pPr>
        <w:pStyle w:val="ListParagraph"/>
        <w:numPr>
          <w:ilvl w:val="0"/>
          <w:numId w:val="16"/>
        </w:numPr>
        <w:ind w:left="714" w:hanging="357"/>
        <w:contextualSpacing w:val="0"/>
      </w:pPr>
      <w:r>
        <w:t xml:space="preserve">Having tools available to track progress and evaluate the project. </w:t>
      </w:r>
    </w:p>
    <w:p w14:paraId="0DC21B70" w14:textId="77777777" w:rsidR="003168E3" w:rsidRDefault="003168E3" w:rsidP="00633B72">
      <w:pPr>
        <w:pStyle w:val="ListParagraph"/>
        <w:numPr>
          <w:ilvl w:val="0"/>
          <w:numId w:val="16"/>
        </w:numPr>
        <w:ind w:left="714" w:hanging="357"/>
        <w:contextualSpacing w:val="0"/>
      </w:pPr>
      <w:r>
        <w:t>Ensuring sustainability of the initiative.</w:t>
      </w:r>
    </w:p>
    <w:p w14:paraId="417D15E9" w14:textId="2416AD00" w:rsidR="003168E3" w:rsidRDefault="003168E3" w:rsidP="00633B72">
      <w:pPr>
        <w:pStyle w:val="ListParagraph"/>
        <w:numPr>
          <w:ilvl w:val="0"/>
          <w:numId w:val="16"/>
        </w:numPr>
        <w:ind w:left="714" w:hanging="357"/>
        <w:contextualSpacing w:val="0"/>
      </w:pPr>
      <w:r>
        <w:t>Providing a thorough breakdown of costs</w:t>
      </w:r>
      <w:r w:rsidR="00BF7274">
        <w:t xml:space="preserve"> to assess value for money. </w:t>
      </w:r>
    </w:p>
    <w:p w14:paraId="3871525A" w14:textId="20B7AD39" w:rsidR="003168E3" w:rsidRDefault="003168E3" w:rsidP="00633B72">
      <w:pPr>
        <w:pStyle w:val="ListParagraph"/>
        <w:numPr>
          <w:ilvl w:val="0"/>
          <w:numId w:val="16"/>
        </w:numPr>
        <w:ind w:left="714" w:hanging="357"/>
        <w:contextualSpacing w:val="0"/>
      </w:pPr>
      <w:r>
        <w:t xml:space="preserve">Availability of match funding. </w:t>
      </w:r>
    </w:p>
    <w:p w14:paraId="35DB9DBD" w14:textId="17C402C2" w:rsidR="000F2A46" w:rsidRPr="003168E3" w:rsidRDefault="003168E3" w:rsidP="003168E3">
      <w:pPr>
        <w:rPr>
          <w:i/>
          <w:iCs/>
        </w:rPr>
      </w:pPr>
      <w:r w:rsidRPr="003168E3">
        <w:rPr>
          <w:b/>
          <w:bCs/>
          <w:i/>
          <w:iCs/>
        </w:rPr>
        <w:lastRenderedPageBreak/>
        <w:t>Note:</w:t>
      </w:r>
      <w:r>
        <w:rPr>
          <w:i/>
          <w:iCs/>
        </w:rPr>
        <w:t xml:space="preserve"> </w:t>
      </w:r>
      <w:r w:rsidRPr="003168E3">
        <w:rPr>
          <w:i/>
          <w:iCs/>
        </w:rPr>
        <w:t>All parties will be required to work with any evaluating body chosen by the Commissioner’s office if required.</w:t>
      </w:r>
    </w:p>
    <w:p w14:paraId="15160E2E" w14:textId="77777777" w:rsidR="004753DB" w:rsidRPr="004753DB" w:rsidRDefault="004753DB" w:rsidP="004753DB">
      <w:pPr>
        <w:rPr>
          <w:b/>
          <w:bCs/>
          <w:sz w:val="28"/>
          <w:szCs w:val="28"/>
        </w:rPr>
      </w:pPr>
      <w:r w:rsidRPr="004753DB">
        <w:rPr>
          <w:b/>
          <w:bCs/>
          <w:sz w:val="28"/>
          <w:szCs w:val="28"/>
        </w:rPr>
        <w:t>What will the grant not fund?</w:t>
      </w:r>
    </w:p>
    <w:p w14:paraId="5074B534" w14:textId="73A2A768" w:rsidR="004753DB" w:rsidRDefault="004753DB" w:rsidP="00633B72">
      <w:pPr>
        <w:pStyle w:val="ListParagraph"/>
        <w:numPr>
          <w:ilvl w:val="0"/>
          <w:numId w:val="15"/>
        </w:numPr>
        <w:ind w:left="714" w:hanging="357"/>
        <w:contextualSpacing w:val="0"/>
      </w:pPr>
      <w:r>
        <w:t>The grant will not fund provision with a statutory remit</w:t>
      </w:r>
      <w:r w:rsidR="00AA43B6">
        <w:t xml:space="preserve"> for any public body</w:t>
      </w:r>
      <w:r>
        <w:t xml:space="preserve">. </w:t>
      </w:r>
    </w:p>
    <w:p w14:paraId="5E46AB48" w14:textId="77777777" w:rsidR="004753DB" w:rsidRDefault="004753DB" w:rsidP="00633B72">
      <w:pPr>
        <w:pStyle w:val="ListParagraph"/>
        <w:numPr>
          <w:ilvl w:val="0"/>
          <w:numId w:val="15"/>
        </w:numPr>
        <w:ind w:left="714" w:hanging="357"/>
        <w:contextualSpacing w:val="0"/>
      </w:pPr>
      <w:r>
        <w:t xml:space="preserve">The grant will not fund activities that simply aim to raise additional funds for a charity or good cause. </w:t>
      </w:r>
    </w:p>
    <w:p w14:paraId="391A2FF2" w14:textId="77777777" w:rsidR="004753DB" w:rsidRDefault="004753DB" w:rsidP="00633B72">
      <w:pPr>
        <w:pStyle w:val="ListParagraph"/>
        <w:numPr>
          <w:ilvl w:val="0"/>
          <w:numId w:val="15"/>
        </w:numPr>
        <w:ind w:left="714" w:hanging="357"/>
        <w:contextualSpacing w:val="0"/>
      </w:pPr>
      <w:r>
        <w:t xml:space="preserve">The grant will not fund activity, materials or equipment that will be used for the sole purpose of making a profitable income for an individual or organisation. </w:t>
      </w:r>
    </w:p>
    <w:p w14:paraId="1E9A2CA4" w14:textId="77777777" w:rsidR="004753DB" w:rsidRDefault="004753DB" w:rsidP="00633B72">
      <w:pPr>
        <w:pStyle w:val="ListParagraph"/>
        <w:numPr>
          <w:ilvl w:val="0"/>
          <w:numId w:val="15"/>
        </w:numPr>
        <w:ind w:left="714" w:hanging="357"/>
        <w:contextualSpacing w:val="0"/>
      </w:pPr>
      <w:r>
        <w:t xml:space="preserve">The grant will not fund events that have already taken place or items that have already been purchased before the grant offer is accepted. </w:t>
      </w:r>
    </w:p>
    <w:p w14:paraId="64F14ED6" w14:textId="61CAED20" w:rsidR="00012EC4" w:rsidRDefault="00012EC4" w:rsidP="00633B72">
      <w:pPr>
        <w:pStyle w:val="ListParagraph"/>
        <w:numPr>
          <w:ilvl w:val="0"/>
          <w:numId w:val="15"/>
        </w:numPr>
        <w:ind w:left="714" w:hanging="357"/>
        <w:contextualSpacing w:val="0"/>
      </w:pPr>
      <w:r>
        <w:t xml:space="preserve">The grant will not fund </w:t>
      </w:r>
      <w:r w:rsidR="00791B06">
        <w:t xml:space="preserve">projects or initiatives that duplicate existing resource in an area, without evidencing the need for </w:t>
      </w:r>
      <w:r w:rsidR="00562B03">
        <w:t xml:space="preserve">additional resource. </w:t>
      </w:r>
    </w:p>
    <w:p w14:paraId="199A9B95" w14:textId="552C4685" w:rsidR="004753DB" w:rsidRDefault="004753DB" w:rsidP="00633B72">
      <w:pPr>
        <w:pStyle w:val="ListParagraph"/>
        <w:numPr>
          <w:ilvl w:val="0"/>
          <w:numId w:val="15"/>
        </w:numPr>
        <w:ind w:left="714" w:hanging="357"/>
        <w:contextualSpacing w:val="0"/>
      </w:pPr>
      <w:r>
        <w:t xml:space="preserve">The grant will not fund Vehicle Activated Signs (VAS), </w:t>
      </w:r>
      <w:proofErr w:type="spellStart"/>
      <w:r>
        <w:t>TruCams</w:t>
      </w:r>
      <w:proofErr w:type="spellEnd"/>
      <w:r>
        <w:t>, or ANPR cameras due to another funding route available for these types of applications from the Commissioner, notably the Commissioner’s Community Fund (CCF) mentioned.</w:t>
      </w:r>
    </w:p>
    <w:p w14:paraId="79C4137B" w14:textId="4DCE85EF" w:rsidR="00C226DC" w:rsidRPr="00D126B9" w:rsidRDefault="00A260BE" w:rsidP="00D126B9">
      <w:pPr>
        <w:pStyle w:val="ListParagraph"/>
        <w:numPr>
          <w:ilvl w:val="0"/>
          <w:numId w:val="15"/>
        </w:numPr>
        <w:ind w:left="714" w:hanging="357"/>
        <w:contextualSpacing w:val="0"/>
      </w:pPr>
      <w:r>
        <w:t xml:space="preserve">The grant will not fund Local Authority </w:t>
      </w:r>
      <w:r w:rsidR="006C12E2">
        <w:t>projects that do not contain a clear, direct 15% match funded contribution</w:t>
      </w:r>
      <w:r w:rsidR="00D126B9">
        <w:t xml:space="preserve">. </w:t>
      </w:r>
      <w:r w:rsidR="00C226DC">
        <w:br w:type="page"/>
      </w:r>
    </w:p>
    <w:p w14:paraId="39C9A613" w14:textId="438B583C" w:rsidR="00FB115D" w:rsidRDefault="00894370" w:rsidP="00C51614">
      <w:pPr>
        <w:pStyle w:val="Heading1"/>
        <w:numPr>
          <w:ilvl w:val="0"/>
          <w:numId w:val="6"/>
        </w:numPr>
      </w:pPr>
      <w:bookmarkStart w:id="5" w:name="_Toc240634925"/>
      <w:r>
        <w:lastRenderedPageBreak/>
        <w:t>Invi</w:t>
      </w:r>
      <w:r w:rsidR="00C51614">
        <w:t>tation Terms</w:t>
      </w:r>
      <w:r w:rsidR="00964E59">
        <w:t xml:space="preserve"> &amp; Conditions</w:t>
      </w:r>
      <w:bookmarkEnd w:id="5"/>
    </w:p>
    <w:p w14:paraId="0ACB6528" w14:textId="77777777" w:rsidR="002D195C" w:rsidRDefault="002D195C" w:rsidP="00363617">
      <w:pPr>
        <w:pStyle w:val="ListParagraph"/>
        <w:numPr>
          <w:ilvl w:val="0"/>
          <w:numId w:val="7"/>
        </w:numPr>
        <w:spacing w:after="240"/>
        <w:ind w:left="714" w:hanging="357"/>
        <w:contextualSpacing w:val="0"/>
      </w:pPr>
      <w:r>
        <w:t>The West Mercia Police and Crime Commissioner (The Commissioner) is to invite quotations in support of the objectives of the Safer Roads Grant Round.</w:t>
      </w:r>
    </w:p>
    <w:p w14:paraId="6EBB1490" w14:textId="0FECFE24" w:rsidR="00080646" w:rsidRDefault="002D195C" w:rsidP="00363617">
      <w:pPr>
        <w:pStyle w:val="ListParagraph"/>
        <w:numPr>
          <w:ilvl w:val="0"/>
          <w:numId w:val="7"/>
        </w:numPr>
        <w:spacing w:after="240"/>
        <w:ind w:left="714" w:hanging="357"/>
        <w:contextualSpacing w:val="0"/>
      </w:pPr>
      <w:r>
        <w:t xml:space="preserve">The delivery period of the Safer Roads Grant Round will commence </w:t>
      </w:r>
      <w:r w:rsidR="0039260E" w:rsidRPr="00632C3A">
        <w:t>December</w:t>
      </w:r>
      <w:r w:rsidR="00080646" w:rsidRPr="00632C3A">
        <w:t xml:space="preserve"> 2026</w:t>
      </w:r>
      <w:r w:rsidRPr="00632C3A">
        <w:t>.</w:t>
      </w:r>
    </w:p>
    <w:p w14:paraId="335ED7B9" w14:textId="57AA426D" w:rsidR="0082446C" w:rsidRDefault="002D195C" w:rsidP="00363617">
      <w:pPr>
        <w:pStyle w:val="ListParagraph"/>
        <w:numPr>
          <w:ilvl w:val="0"/>
          <w:numId w:val="7"/>
        </w:numPr>
        <w:spacing w:after="240"/>
        <w:ind w:left="714" w:hanging="357"/>
        <w:contextualSpacing w:val="0"/>
      </w:pPr>
      <w:r>
        <w:t>Offer of award will be subject to funding round success, upon which any offer(s) made by the Commissioner, shall be formalised by a Grant Agreement and will require acceptance by return of the Commissioner and if successful, subsequent Commissioner Grant Terms and Conditions (</w:t>
      </w:r>
      <w:r w:rsidR="00B17838">
        <w:t xml:space="preserve">please refer to </w:t>
      </w:r>
      <w:r w:rsidRPr="00632C3A">
        <w:rPr>
          <w:color w:val="000000" w:themeColor="text1"/>
        </w:rPr>
        <w:t xml:space="preserve">Appendix </w:t>
      </w:r>
      <w:r w:rsidR="000B3FE7" w:rsidRPr="00632C3A">
        <w:rPr>
          <w:color w:val="000000" w:themeColor="text1"/>
        </w:rPr>
        <w:t>2</w:t>
      </w:r>
      <w:r w:rsidRPr="00632C3A">
        <w:rPr>
          <w:color w:val="000000" w:themeColor="text1"/>
        </w:rPr>
        <w:t xml:space="preserve">), </w:t>
      </w:r>
      <w:r>
        <w:t xml:space="preserve">acceptance of all reporting/payment agreements. </w:t>
      </w:r>
    </w:p>
    <w:p w14:paraId="24237059" w14:textId="77777777" w:rsidR="00410C2A" w:rsidRDefault="00410C2A" w:rsidP="00363617">
      <w:pPr>
        <w:pStyle w:val="ListParagraph"/>
        <w:numPr>
          <w:ilvl w:val="0"/>
          <w:numId w:val="7"/>
        </w:numPr>
        <w:spacing w:after="240"/>
        <w:ind w:left="714" w:hanging="357"/>
        <w:contextualSpacing w:val="0"/>
      </w:pPr>
      <w:r>
        <w:t>T</w:t>
      </w:r>
      <w:r w:rsidR="002D195C">
        <w:t xml:space="preserve">he bidder is expected to keep the quote valid for acceptance for a period of 30 days from the quotation return date. </w:t>
      </w:r>
    </w:p>
    <w:p w14:paraId="5B702976" w14:textId="77777777" w:rsidR="00A40DE4" w:rsidRDefault="002D195C" w:rsidP="00363617">
      <w:pPr>
        <w:pStyle w:val="ListParagraph"/>
        <w:numPr>
          <w:ilvl w:val="0"/>
          <w:numId w:val="7"/>
        </w:numPr>
        <w:spacing w:after="240"/>
        <w:ind w:left="714" w:hanging="357"/>
        <w:contextualSpacing w:val="0"/>
      </w:pPr>
      <w:r>
        <w:t>The Commissioner reserves the right to structure and award the Contract in whole or in part as the Commissioner sees fit to maximise value for money and meet the operational imperatives of the organisation.</w:t>
      </w:r>
    </w:p>
    <w:p w14:paraId="69C340FA" w14:textId="77777777" w:rsidR="009D5DFF" w:rsidRDefault="002D195C" w:rsidP="00363617">
      <w:pPr>
        <w:pStyle w:val="ListParagraph"/>
        <w:numPr>
          <w:ilvl w:val="0"/>
          <w:numId w:val="7"/>
        </w:numPr>
        <w:spacing w:after="240"/>
        <w:ind w:left="714" w:hanging="357"/>
        <w:contextualSpacing w:val="0"/>
      </w:pPr>
      <w:r>
        <w:t xml:space="preserve">The contents of this quotation and of any other documentation sent to you in respect of this process are provided on the basis that they remain the property of the Commissioner and must be treated as confidential. If you are unable or unwilling to comply with this requirement you are required to destroy this invitation and all associated documents immediately and not to retain any electronic or paper copies. </w:t>
      </w:r>
    </w:p>
    <w:p w14:paraId="382FD8DB" w14:textId="77777777" w:rsidR="00845458" w:rsidRDefault="002D195C" w:rsidP="00363617">
      <w:pPr>
        <w:pStyle w:val="ListParagraph"/>
        <w:numPr>
          <w:ilvl w:val="0"/>
          <w:numId w:val="7"/>
        </w:numPr>
        <w:spacing w:after="240"/>
        <w:ind w:left="714" w:hanging="357"/>
        <w:contextualSpacing w:val="0"/>
      </w:pPr>
      <w:r>
        <w:t>No bidder will undertake any publicity activities with any part of the media in relation to the funding application or this ITQ process without the prior written agreement of the Commissioner including agreement on the format and content of any publicity.</w:t>
      </w:r>
    </w:p>
    <w:p w14:paraId="2C2BE4BB" w14:textId="77777777" w:rsidR="00363617" w:rsidRDefault="002D195C" w:rsidP="00363617">
      <w:pPr>
        <w:pStyle w:val="ListParagraph"/>
        <w:numPr>
          <w:ilvl w:val="0"/>
          <w:numId w:val="7"/>
        </w:numPr>
        <w:spacing w:after="240"/>
        <w:ind w:left="714" w:hanging="357"/>
        <w:contextualSpacing w:val="0"/>
      </w:pPr>
      <w:r>
        <w:t>The quotation is made available in good faith. No warranty is given as to the accuracy or completeness of the information contained in it and any liability or any inaccuracy or incompleteness is therefore expressly disclaimed by the Commissioner and its advisers.</w:t>
      </w:r>
    </w:p>
    <w:p w14:paraId="11D8EC4B" w14:textId="2A1C9B29" w:rsidR="00363617" w:rsidRDefault="002D195C" w:rsidP="00D67A4B">
      <w:pPr>
        <w:pStyle w:val="ListParagraph"/>
        <w:numPr>
          <w:ilvl w:val="0"/>
          <w:numId w:val="7"/>
        </w:numPr>
        <w:contextualSpacing w:val="0"/>
      </w:pPr>
      <w:r>
        <w:t xml:space="preserve">The Commissioner reserves the right to cancel and/or vary this process at any point. The Commissioner is not liable for any costs resulting from any cancellation of this process for any other costs incurred by those applying for this funding opportunity. The Commissioner is not bound in any way to enter any contractual or other arrangements with bidders, may not award from this process and may choose to publish a full open grant round. </w:t>
      </w:r>
    </w:p>
    <w:p w14:paraId="6E5C1024" w14:textId="77777777" w:rsidR="00363617" w:rsidRDefault="002D195C" w:rsidP="00D67A4B">
      <w:pPr>
        <w:pStyle w:val="ListParagraph"/>
        <w:numPr>
          <w:ilvl w:val="0"/>
          <w:numId w:val="7"/>
        </w:numPr>
        <w:spacing w:after="240"/>
        <w:ind w:left="714" w:hanging="357"/>
        <w:contextualSpacing w:val="0"/>
      </w:pPr>
      <w:r>
        <w:t xml:space="preserve">The bidder is deemed to understand fully the process that the Commissioner is required to follow under relevant UK legislation. </w:t>
      </w:r>
    </w:p>
    <w:p w14:paraId="660F6527" w14:textId="77777777" w:rsidR="00363617" w:rsidRDefault="002D195C" w:rsidP="00363617">
      <w:pPr>
        <w:pStyle w:val="ListParagraph"/>
        <w:numPr>
          <w:ilvl w:val="0"/>
          <w:numId w:val="7"/>
        </w:numPr>
        <w:spacing w:after="240"/>
        <w:ind w:left="714" w:hanging="357"/>
        <w:contextualSpacing w:val="0"/>
      </w:pPr>
      <w:r>
        <w:t xml:space="preserve">It is the responsibility of the bidders to obtain at their own expense all information necessary for the preparation of their quotes. Any estimates of requirements are a guide and do not form part of the contract. Bidders must satisfy themselves by their own investigation </w:t>
      </w:r>
      <w:proofErr w:type="gramStart"/>
      <w:r>
        <w:t>with regard to</w:t>
      </w:r>
      <w:proofErr w:type="gramEnd"/>
      <w:r>
        <w:t xml:space="preserve"> </w:t>
      </w:r>
      <w:r>
        <w:lastRenderedPageBreak/>
        <w:t xml:space="preserve">the accuracy of such information and no responsibility is accepted by the Commissioner for any inaccurate information given or obtained by the bidders. </w:t>
      </w:r>
    </w:p>
    <w:p w14:paraId="67A697D5" w14:textId="77777777" w:rsidR="00363617" w:rsidRDefault="002D195C" w:rsidP="00363617">
      <w:pPr>
        <w:pStyle w:val="ListParagraph"/>
        <w:numPr>
          <w:ilvl w:val="0"/>
          <w:numId w:val="7"/>
        </w:numPr>
        <w:spacing w:after="240"/>
        <w:ind w:left="714" w:hanging="357"/>
        <w:contextualSpacing w:val="0"/>
      </w:pPr>
      <w:r>
        <w:t xml:space="preserve">The Commissioner is not liable for any costs resulting from cancellation nor the costs accrued by those tendering for this agreement. The Commissioner is not bound in any way to </w:t>
      </w:r>
      <w:proofErr w:type="gramStart"/>
      <w:r>
        <w:t>enter into</w:t>
      </w:r>
      <w:proofErr w:type="gramEnd"/>
      <w:r>
        <w:t xml:space="preserve"> any contractual or other arrangements with bidders. </w:t>
      </w:r>
    </w:p>
    <w:p w14:paraId="61CA1550" w14:textId="0F771B43" w:rsidR="00363617" w:rsidRPr="00EB7EE3" w:rsidRDefault="002D195C" w:rsidP="00363617">
      <w:pPr>
        <w:pStyle w:val="ListParagraph"/>
        <w:numPr>
          <w:ilvl w:val="0"/>
          <w:numId w:val="7"/>
        </w:numPr>
        <w:spacing w:after="240"/>
        <w:ind w:left="714" w:hanging="357"/>
        <w:contextualSpacing w:val="0"/>
      </w:pPr>
      <w:r w:rsidRPr="00EB7EE3">
        <w:t xml:space="preserve">Questions regarding this process should be submitted at the earliest opportunity, and in any case no later than </w:t>
      </w:r>
      <w:r w:rsidR="00BC6261" w:rsidRPr="00EB7EE3">
        <w:t>7</w:t>
      </w:r>
      <w:r w:rsidRPr="00EB7EE3">
        <w:t xml:space="preserve"> days before the closing date for proposals, </w:t>
      </w:r>
      <w:r w:rsidR="003174FD" w:rsidRPr="00EB7EE3">
        <w:t xml:space="preserve">via the </w:t>
      </w:r>
      <w:proofErr w:type="gramStart"/>
      <w:r w:rsidR="003174FD" w:rsidRPr="00EB7EE3">
        <w:t>grants</w:t>
      </w:r>
      <w:proofErr w:type="gramEnd"/>
      <w:r w:rsidR="003174FD" w:rsidRPr="00EB7EE3">
        <w:t xml:space="preserve"> inbox</w:t>
      </w:r>
      <w:r w:rsidR="008402C1" w:rsidRPr="00EB7EE3">
        <w:t xml:space="preserve">: </w:t>
      </w:r>
      <w:hyperlink r:id="rId17" w:history="1">
        <w:r w:rsidR="008402C1" w:rsidRPr="00EB7EE3">
          <w:rPr>
            <w:rStyle w:val="Hyperlink"/>
          </w:rPr>
          <w:t>Link</w:t>
        </w:r>
      </w:hyperlink>
      <w:r w:rsidR="008402C1" w:rsidRPr="00EB7EE3">
        <w:t>.</w:t>
      </w:r>
    </w:p>
    <w:p w14:paraId="2BC12DC8" w14:textId="77777777" w:rsidR="00363617" w:rsidRDefault="002D195C" w:rsidP="00363617">
      <w:pPr>
        <w:pStyle w:val="ListParagraph"/>
        <w:numPr>
          <w:ilvl w:val="0"/>
          <w:numId w:val="7"/>
        </w:numPr>
        <w:spacing w:after="240"/>
        <w:ind w:left="714" w:hanging="357"/>
        <w:contextualSpacing w:val="0"/>
      </w:pPr>
      <w:r>
        <w:t xml:space="preserve">All investments are assessed against the West Mercia Safer Communities Plan and the ability to best deliver our set out vision via prearranged weighting criterion. This accounts for both the quality of outcomes proposed and the cost. Value for money is a combined assessment of both these and not purely the lowest bid. </w:t>
      </w:r>
    </w:p>
    <w:p w14:paraId="2FE0D9FB" w14:textId="710D7151" w:rsidR="00C51614" w:rsidRPr="00C51614" w:rsidRDefault="002D195C" w:rsidP="00363617">
      <w:pPr>
        <w:pStyle w:val="ListParagraph"/>
        <w:numPr>
          <w:ilvl w:val="0"/>
          <w:numId w:val="7"/>
        </w:numPr>
        <w:spacing w:after="240"/>
        <w:ind w:left="714" w:hanging="357"/>
        <w:contextualSpacing w:val="0"/>
      </w:pPr>
      <w:r>
        <w:t>Unsuccessful invited providers will be notified by the Commissioner in writing.</w:t>
      </w:r>
    </w:p>
    <w:p w14:paraId="02268609" w14:textId="5BF0A20B" w:rsidR="00B32991" w:rsidRDefault="00B32991" w:rsidP="00B32991"/>
    <w:p w14:paraId="39855BA2" w14:textId="77777777" w:rsidR="00B32991" w:rsidRDefault="00B32991">
      <w:r>
        <w:br w:type="page"/>
      </w:r>
    </w:p>
    <w:p w14:paraId="4C19354F" w14:textId="5CB7706D" w:rsidR="00B32991" w:rsidRDefault="00C51614" w:rsidP="00C51614">
      <w:pPr>
        <w:pStyle w:val="Heading1"/>
        <w:numPr>
          <w:ilvl w:val="0"/>
          <w:numId w:val="6"/>
        </w:numPr>
      </w:pPr>
      <w:bookmarkStart w:id="6" w:name="_Toc240634926"/>
      <w:r>
        <w:lastRenderedPageBreak/>
        <w:t>Instructions to Bidders</w:t>
      </w:r>
      <w:bookmarkEnd w:id="6"/>
    </w:p>
    <w:p w14:paraId="5451A9EC" w14:textId="71546950" w:rsidR="00C51614" w:rsidRPr="000D534A" w:rsidRDefault="006144D8" w:rsidP="002B324C">
      <w:pPr>
        <w:spacing w:line="360" w:lineRule="auto"/>
        <w:rPr>
          <w:b/>
          <w:bCs/>
          <w:sz w:val="28"/>
          <w:szCs w:val="28"/>
        </w:rPr>
      </w:pPr>
      <w:r w:rsidRPr="000D534A">
        <w:rPr>
          <w:b/>
          <w:bCs/>
          <w:sz w:val="28"/>
          <w:szCs w:val="28"/>
        </w:rPr>
        <w:t>Submission of Quote</w:t>
      </w:r>
    </w:p>
    <w:p w14:paraId="495CE414" w14:textId="77777777" w:rsidR="000D534A" w:rsidRDefault="000D534A" w:rsidP="002B324C">
      <w:pPr>
        <w:spacing w:line="360" w:lineRule="auto"/>
      </w:pPr>
      <w:r>
        <w:t xml:space="preserve">The Commissioner wishes to ensure that all quotes are given equal and fair consideration. It is important therefore, that you attach all the information asked for to the submission in the format and order specified. </w:t>
      </w:r>
    </w:p>
    <w:p w14:paraId="0BA6B1C1" w14:textId="77777777" w:rsidR="000D534A" w:rsidRDefault="000D534A" w:rsidP="00B35176">
      <w:pPr>
        <w:pStyle w:val="ListParagraph"/>
        <w:numPr>
          <w:ilvl w:val="0"/>
          <w:numId w:val="17"/>
        </w:numPr>
        <w:spacing w:line="360" w:lineRule="auto"/>
        <w:ind w:left="714" w:hanging="357"/>
        <w:contextualSpacing w:val="0"/>
      </w:pPr>
      <w:r>
        <w:t xml:space="preserve">Quotes must be submitted by a duly authorised person and returned by the date stated. Bidders may not alter any of the ITQ documents. No amendments to the terms and conditions should be proposed as part of the submission and Bidders should satisfy themselves on any issue that they may have prior to submitting the quotation. </w:t>
      </w:r>
    </w:p>
    <w:p w14:paraId="14FDEE77" w14:textId="014FF963" w:rsidR="000D534A" w:rsidRDefault="000D534A" w:rsidP="00B35176">
      <w:pPr>
        <w:pStyle w:val="ListParagraph"/>
        <w:numPr>
          <w:ilvl w:val="0"/>
          <w:numId w:val="17"/>
        </w:numPr>
        <w:spacing w:line="360" w:lineRule="auto"/>
        <w:ind w:left="714" w:hanging="357"/>
        <w:contextualSpacing w:val="0"/>
      </w:pPr>
      <w:r>
        <w:t xml:space="preserve">You are advised to check the </w:t>
      </w:r>
      <w:r w:rsidR="00683A41">
        <w:t>PCC website</w:t>
      </w:r>
      <w:r>
        <w:t xml:space="preserve"> on a regular basis as questions and clarifications may be posted that will require immediate attention. </w:t>
      </w:r>
    </w:p>
    <w:p w14:paraId="6CB20B4B" w14:textId="3AA549FE" w:rsidR="000D534A" w:rsidRPr="008402C1" w:rsidRDefault="000D534A" w:rsidP="00B35176">
      <w:pPr>
        <w:pStyle w:val="ListParagraph"/>
        <w:numPr>
          <w:ilvl w:val="0"/>
          <w:numId w:val="17"/>
        </w:numPr>
        <w:spacing w:line="360" w:lineRule="auto"/>
        <w:ind w:left="714" w:hanging="357"/>
        <w:contextualSpacing w:val="0"/>
        <w:rPr>
          <w:b/>
          <w:bCs/>
        </w:rPr>
      </w:pPr>
      <w:r w:rsidRPr="008402C1">
        <w:rPr>
          <w:b/>
          <w:bCs/>
        </w:rPr>
        <w:t xml:space="preserve">All completed quotation documents should be </w:t>
      </w:r>
      <w:r w:rsidR="003174FD" w:rsidRPr="008402C1">
        <w:rPr>
          <w:b/>
          <w:bCs/>
        </w:rPr>
        <w:t xml:space="preserve">uploaded to the application form. </w:t>
      </w:r>
    </w:p>
    <w:p w14:paraId="056821B4" w14:textId="77777777" w:rsidR="000D534A" w:rsidRDefault="000D534A" w:rsidP="00B35176">
      <w:pPr>
        <w:pStyle w:val="ListParagraph"/>
        <w:numPr>
          <w:ilvl w:val="0"/>
          <w:numId w:val="17"/>
        </w:numPr>
        <w:spacing w:line="360" w:lineRule="auto"/>
        <w:ind w:left="714" w:hanging="357"/>
        <w:contextualSpacing w:val="0"/>
      </w:pPr>
      <w:r>
        <w:t xml:space="preserve">Quotation responses must be uploaded </w:t>
      </w:r>
      <w:r w:rsidRPr="00B35176">
        <w:rPr>
          <w:b/>
          <w:bCs/>
          <w:u w:val="single"/>
        </w:rPr>
        <w:t>before 12:00 noon</w:t>
      </w:r>
      <w:r>
        <w:t xml:space="preserve"> on the date specified. Please note that uploading documents to the web can take significantly longer than downloading documents. Bidders are advised to submit their documentation in good time as the website will not permit submissions beyond the closing date and time. </w:t>
      </w:r>
    </w:p>
    <w:p w14:paraId="69E69BF7" w14:textId="6D3956F5" w:rsidR="0083022A" w:rsidRPr="00EB7EE3" w:rsidRDefault="000D534A" w:rsidP="00B35176">
      <w:pPr>
        <w:pStyle w:val="ListParagraph"/>
        <w:numPr>
          <w:ilvl w:val="0"/>
          <w:numId w:val="17"/>
        </w:numPr>
        <w:spacing w:line="360" w:lineRule="auto"/>
        <w:ind w:left="714" w:hanging="357"/>
        <w:contextualSpacing w:val="0"/>
      </w:pPr>
      <w:r w:rsidRPr="00EB7EE3">
        <w:t xml:space="preserve">As appended to this Invitation to Quotation, please refer to </w:t>
      </w:r>
      <w:r w:rsidR="00BD5AFF" w:rsidRPr="00EB7EE3">
        <w:t>the MS Form Application Link</w:t>
      </w:r>
    </w:p>
    <w:p w14:paraId="6BA4B4D4" w14:textId="46741891" w:rsidR="00134EB0" w:rsidRDefault="00134EB0" w:rsidP="00134EB0">
      <w:pPr>
        <w:spacing w:line="360" w:lineRule="auto"/>
      </w:pPr>
      <w:r w:rsidRPr="00134EB0">
        <w:rPr>
          <w:b/>
          <w:bCs/>
        </w:rPr>
        <w:t>ADDITIONAL REQUIREMENTS</w:t>
      </w:r>
      <w:r>
        <w:t xml:space="preserve"> </w:t>
      </w:r>
      <w:r w:rsidRPr="00134EB0">
        <w:rPr>
          <w:i/>
          <w:iCs/>
        </w:rPr>
        <w:t>(*where proportionate to initiative or project being proposed*</w:t>
      </w:r>
      <w:r>
        <w:t xml:space="preserve">). If in doubt, submit query by question deadline to </w:t>
      </w:r>
      <w:r w:rsidR="00C16532">
        <w:t>the grants inbox</w:t>
      </w:r>
      <w:r>
        <w:t xml:space="preserve">. </w:t>
      </w:r>
    </w:p>
    <w:p w14:paraId="625AB857" w14:textId="77777777" w:rsidR="00134EB0" w:rsidRDefault="00134EB0" w:rsidP="00134EB0">
      <w:pPr>
        <w:pStyle w:val="ListParagraph"/>
        <w:numPr>
          <w:ilvl w:val="0"/>
          <w:numId w:val="11"/>
        </w:numPr>
        <w:spacing w:line="360" w:lineRule="auto"/>
      </w:pPr>
      <w:r>
        <w:t>Organisational Safeguarding Policy</w:t>
      </w:r>
    </w:p>
    <w:p w14:paraId="52772369" w14:textId="77777777" w:rsidR="00134EB0" w:rsidRDefault="00134EB0" w:rsidP="00134EB0">
      <w:pPr>
        <w:pStyle w:val="ListParagraph"/>
        <w:numPr>
          <w:ilvl w:val="0"/>
          <w:numId w:val="11"/>
        </w:numPr>
        <w:spacing w:line="360" w:lineRule="auto"/>
      </w:pPr>
      <w:r>
        <w:t>Organisational Equality, Diversity, and Inclusion Policy</w:t>
      </w:r>
    </w:p>
    <w:p w14:paraId="6513FB0C" w14:textId="3F96456B" w:rsidR="00134EB0" w:rsidRDefault="00134EB0" w:rsidP="00134EB0">
      <w:pPr>
        <w:pStyle w:val="ListParagraph"/>
        <w:numPr>
          <w:ilvl w:val="0"/>
          <w:numId w:val="11"/>
        </w:numPr>
        <w:spacing w:line="360" w:lineRule="auto"/>
      </w:pPr>
      <w:r>
        <w:t>Copy of Last Audited Account</w:t>
      </w:r>
    </w:p>
    <w:p w14:paraId="1BA4A489" w14:textId="1994C124" w:rsidR="002B324C" w:rsidRDefault="005153C9" w:rsidP="00134EB0">
      <w:pPr>
        <w:spacing w:line="360" w:lineRule="auto"/>
        <w:rPr>
          <w:b/>
          <w:bCs/>
          <w:color w:val="000000" w:themeColor="text1"/>
          <w:sz w:val="28"/>
          <w:szCs w:val="28"/>
        </w:rPr>
      </w:pPr>
      <w:r w:rsidRPr="005153C9">
        <w:rPr>
          <w:b/>
          <w:bCs/>
          <w:color w:val="FF0000"/>
        </w:rPr>
        <w:t xml:space="preserve">PLEASE NOTE: </w:t>
      </w:r>
      <w:r w:rsidRPr="005153C9">
        <w:rPr>
          <w:b/>
          <w:bCs/>
          <w:color w:val="000000" w:themeColor="text1"/>
        </w:rPr>
        <w:t xml:space="preserve">The above-named document is a MANDATORY document; therefore, application will ONLY be accepted upon the completion and submission of the attached. </w:t>
      </w:r>
    </w:p>
    <w:p w14:paraId="04FB1644" w14:textId="77777777" w:rsidR="002B324C" w:rsidRDefault="002B324C">
      <w:pPr>
        <w:rPr>
          <w:b/>
          <w:bCs/>
          <w:color w:val="000000" w:themeColor="text1"/>
          <w:sz w:val="28"/>
          <w:szCs w:val="28"/>
        </w:rPr>
      </w:pPr>
    </w:p>
    <w:p w14:paraId="5180BDA8" w14:textId="77777777" w:rsidR="002F3F9B" w:rsidRDefault="002F3F9B">
      <w:pPr>
        <w:rPr>
          <w:b/>
          <w:bCs/>
          <w:color w:val="000000" w:themeColor="text1"/>
          <w:sz w:val="28"/>
          <w:szCs w:val="28"/>
        </w:rPr>
      </w:pPr>
    </w:p>
    <w:p w14:paraId="13A16C9A" w14:textId="77777777" w:rsidR="003174FD" w:rsidRDefault="003174FD">
      <w:pPr>
        <w:rPr>
          <w:b/>
          <w:bCs/>
          <w:color w:val="000000" w:themeColor="text1"/>
          <w:sz w:val="28"/>
          <w:szCs w:val="28"/>
        </w:rPr>
      </w:pPr>
    </w:p>
    <w:p w14:paraId="0A9350E7" w14:textId="77777777" w:rsidR="002B324C" w:rsidRDefault="002B324C">
      <w:pPr>
        <w:rPr>
          <w:b/>
          <w:bCs/>
          <w:color w:val="000000" w:themeColor="text1"/>
          <w:sz w:val="28"/>
          <w:szCs w:val="28"/>
        </w:rPr>
      </w:pPr>
    </w:p>
    <w:p w14:paraId="62AF3707" w14:textId="77777777" w:rsidR="00146238" w:rsidRPr="007B3258" w:rsidRDefault="00146238" w:rsidP="00146238">
      <w:pPr>
        <w:rPr>
          <w:b/>
          <w:bCs/>
          <w:color w:val="000000" w:themeColor="text1"/>
          <w:sz w:val="28"/>
          <w:szCs w:val="28"/>
        </w:rPr>
      </w:pPr>
      <w:r>
        <w:rPr>
          <w:b/>
          <w:bCs/>
          <w:color w:val="000000" w:themeColor="text1"/>
          <w:sz w:val="28"/>
          <w:szCs w:val="28"/>
        </w:rPr>
        <w:lastRenderedPageBreak/>
        <w:t xml:space="preserve">Further </w:t>
      </w:r>
      <w:r w:rsidRPr="007B3258">
        <w:rPr>
          <w:b/>
          <w:bCs/>
          <w:color w:val="000000" w:themeColor="text1"/>
          <w:sz w:val="28"/>
          <w:szCs w:val="28"/>
        </w:rPr>
        <w:t>Instructions to Complete:</w:t>
      </w:r>
    </w:p>
    <w:p w14:paraId="76DEED38" w14:textId="0494131B" w:rsidR="00146238" w:rsidRPr="00EB7EE3" w:rsidRDefault="00146238" w:rsidP="00146238">
      <w:pPr>
        <w:pStyle w:val="ListParagraph"/>
        <w:numPr>
          <w:ilvl w:val="0"/>
          <w:numId w:val="9"/>
        </w:numPr>
        <w:spacing w:line="360" w:lineRule="auto"/>
        <w:ind w:left="714" w:hanging="357"/>
        <w:contextualSpacing w:val="0"/>
      </w:pPr>
      <w:r w:rsidRPr="00EB7EE3">
        <w:t xml:space="preserve">All funding proposals must be completed </w:t>
      </w:r>
      <w:r w:rsidR="003174FD" w:rsidRPr="00EB7EE3">
        <w:t>via the application form linked on page 3.</w:t>
      </w:r>
    </w:p>
    <w:p w14:paraId="613F69D7" w14:textId="352430AA" w:rsidR="00146238" w:rsidRDefault="00146238" w:rsidP="00146238">
      <w:pPr>
        <w:pStyle w:val="ListParagraph"/>
        <w:numPr>
          <w:ilvl w:val="0"/>
          <w:numId w:val="9"/>
        </w:numPr>
        <w:spacing w:line="360" w:lineRule="auto"/>
        <w:ind w:left="714" w:hanging="357"/>
        <w:contextualSpacing w:val="0"/>
      </w:pPr>
      <w:r w:rsidRPr="007B3258">
        <w:t xml:space="preserve">Please ensure you have read </w:t>
      </w:r>
      <w:r w:rsidRPr="00B612C8">
        <w:rPr>
          <w:b/>
          <w:bCs/>
        </w:rPr>
        <w:t xml:space="preserve">section </w:t>
      </w:r>
      <w:r w:rsidR="003D2978">
        <w:rPr>
          <w:b/>
          <w:bCs/>
        </w:rPr>
        <w:t>8</w:t>
      </w:r>
      <w:r>
        <w:rPr>
          <w:b/>
          <w:bCs/>
        </w:rPr>
        <w:t xml:space="preserve"> “Application Form Guidance”</w:t>
      </w:r>
      <w:r>
        <w:t xml:space="preserve"> within this document for further guidance </w:t>
      </w:r>
      <w:r w:rsidRPr="007B3258">
        <w:t xml:space="preserve">before attempting to complete the application form. </w:t>
      </w:r>
    </w:p>
    <w:p w14:paraId="58CC378B" w14:textId="77777777" w:rsidR="00146238" w:rsidRDefault="00146238" w:rsidP="00146238">
      <w:pPr>
        <w:pStyle w:val="ListParagraph"/>
        <w:numPr>
          <w:ilvl w:val="0"/>
          <w:numId w:val="9"/>
        </w:numPr>
        <w:spacing w:line="360" w:lineRule="auto"/>
        <w:ind w:left="714" w:hanging="357"/>
        <w:contextualSpacing w:val="0"/>
      </w:pPr>
      <w:r w:rsidRPr="007B3258">
        <w:t>An application form must be completed for each funding proposal, i.e. if you are submitting three proposals, you must complete three separate application forms.</w:t>
      </w:r>
    </w:p>
    <w:p w14:paraId="2D7BB28E" w14:textId="7D1068C0" w:rsidR="00146238" w:rsidRPr="00EB7EE3" w:rsidRDefault="00146238" w:rsidP="00146238">
      <w:pPr>
        <w:pStyle w:val="ListParagraph"/>
        <w:numPr>
          <w:ilvl w:val="0"/>
          <w:numId w:val="9"/>
        </w:numPr>
        <w:spacing w:line="360" w:lineRule="auto"/>
        <w:ind w:left="714" w:hanging="357"/>
        <w:contextualSpacing w:val="0"/>
      </w:pPr>
      <w:r w:rsidRPr="00EB7EE3">
        <w:t xml:space="preserve">Applications have an upper limit of £5,000 as a maximum bid with those asking for more, to be considered </w:t>
      </w:r>
      <w:r w:rsidR="002F3F9B" w:rsidRPr="00EB7EE3">
        <w:t xml:space="preserve">through </w:t>
      </w:r>
      <w:r w:rsidR="00FA4C8F" w:rsidRPr="00EB7EE3">
        <w:t>the parallel opportunity via the</w:t>
      </w:r>
      <w:hyperlink r:id="rId18" w:history="1">
        <w:r w:rsidR="00FA4C8F" w:rsidRPr="00EB7EE3">
          <w:rPr>
            <w:rStyle w:val="Hyperlink"/>
          </w:rPr>
          <w:t xml:space="preserve"> Portal</w:t>
        </w:r>
      </w:hyperlink>
      <w:r w:rsidR="00FA4C8F" w:rsidRPr="00EB7EE3">
        <w:t>.</w:t>
      </w:r>
    </w:p>
    <w:p w14:paraId="4F7FEA9A" w14:textId="3B88592C" w:rsidR="009F49E5" w:rsidRDefault="009F49E5" w:rsidP="009C461C">
      <w:pPr>
        <w:pStyle w:val="ListParagraph"/>
        <w:numPr>
          <w:ilvl w:val="0"/>
          <w:numId w:val="9"/>
        </w:numPr>
        <w:spacing w:line="360" w:lineRule="auto"/>
        <w:contextualSpacing w:val="0"/>
      </w:pPr>
      <w:r>
        <w:t xml:space="preserve">Local Authorities </w:t>
      </w:r>
      <w:r w:rsidR="006D4681">
        <w:t>will need to contribute 15% of direct project costs through match funding.</w:t>
      </w:r>
      <w:r w:rsidR="009C461C">
        <w:t xml:space="preserve"> Contributions in cash or in-kind will be eligible for the purposes of meeting the requirement. In-kind resources are those other than money; the value of in-kind resources secured by the partnership (for example staff secondments, office space) will be </w:t>
      </w:r>
      <w:proofErr w:type="gramStart"/>
      <w:r w:rsidR="009C461C">
        <w:t>taken into account</w:t>
      </w:r>
      <w:proofErr w:type="gramEnd"/>
      <w:r w:rsidR="009C461C">
        <w:t xml:space="preserve"> when considering </w:t>
      </w:r>
      <w:proofErr w:type="gramStart"/>
      <w:r w:rsidR="009C461C">
        <w:t>whether or not</w:t>
      </w:r>
      <w:proofErr w:type="gramEnd"/>
      <w:r w:rsidR="009C461C">
        <w:t xml:space="preserve"> the match funding target has been achieved.</w:t>
      </w:r>
    </w:p>
    <w:p w14:paraId="58EFDFF3" w14:textId="2B9D6030" w:rsidR="00146238" w:rsidRDefault="00146238" w:rsidP="00146238">
      <w:pPr>
        <w:pStyle w:val="ListParagraph"/>
        <w:numPr>
          <w:ilvl w:val="0"/>
          <w:numId w:val="9"/>
        </w:numPr>
        <w:spacing w:line="360" w:lineRule="auto"/>
        <w:ind w:left="714" w:hanging="357"/>
        <w:contextualSpacing w:val="0"/>
      </w:pPr>
      <w:r w:rsidRPr="007B3258">
        <w:t xml:space="preserve">Organisations can submit multiple applications as distinctive separate bids which will be reviewed independently. </w:t>
      </w:r>
    </w:p>
    <w:p w14:paraId="056F4339" w14:textId="77777777" w:rsidR="00146238" w:rsidRPr="007B3258" w:rsidRDefault="00146238" w:rsidP="00146238">
      <w:pPr>
        <w:pStyle w:val="ListParagraph"/>
        <w:numPr>
          <w:ilvl w:val="0"/>
          <w:numId w:val="9"/>
        </w:numPr>
        <w:spacing w:line="360" w:lineRule="auto"/>
        <w:ind w:left="714" w:hanging="357"/>
        <w:contextualSpacing w:val="0"/>
        <w:rPr>
          <w:b/>
          <w:bCs/>
        </w:rPr>
      </w:pPr>
      <w:r w:rsidRPr="007B3258">
        <w:t xml:space="preserve">Applications that incorporate partnership working need to clearly outline the role of partners. Bids will not be accepted from different organisations taking part in the same project. </w:t>
      </w:r>
    </w:p>
    <w:p w14:paraId="1872A24C" w14:textId="77777777" w:rsidR="00146238" w:rsidRDefault="00146238" w:rsidP="00146238">
      <w:pPr>
        <w:pStyle w:val="ListParagraph"/>
        <w:numPr>
          <w:ilvl w:val="0"/>
          <w:numId w:val="9"/>
        </w:numPr>
        <w:spacing w:line="360" w:lineRule="auto"/>
        <w:ind w:left="714" w:hanging="357"/>
        <w:contextualSpacing w:val="0"/>
        <w:rPr>
          <w:b/>
          <w:bCs/>
        </w:rPr>
      </w:pPr>
      <w:r w:rsidRPr="007B3258">
        <w:t>All questions within each section must be completed. Please review you application form before submitting.</w:t>
      </w:r>
      <w:r w:rsidRPr="007B3258">
        <w:rPr>
          <w:b/>
          <w:bCs/>
        </w:rPr>
        <w:t xml:space="preserve"> </w:t>
      </w:r>
    </w:p>
    <w:p w14:paraId="12EF89F0" w14:textId="77777777" w:rsidR="00790581" w:rsidRPr="00B73382" w:rsidRDefault="00790581" w:rsidP="00790581">
      <w:pPr>
        <w:pStyle w:val="ListParagraph"/>
        <w:numPr>
          <w:ilvl w:val="0"/>
          <w:numId w:val="9"/>
        </w:numPr>
      </w:pPr>
      <w:r>
        <w:t xml:space="preserve">Whilst cost will not directly be scored by the review panel, application responses will be cross referenced against proposed cost to determine value for money. Applications with match funding or a sustainable financial approach will be considered favourably over those without. </w:t>
      </w:r>
    </w:p>
    <w:p w14:paraId="5A83F234" w14:textId="77777777" w:rsidR="00790581" w:rsidRDefault="00790581" w:rsidP="00790581">
      <w:pPr>
        <w:pStyle w:val="ListParagraph"/>
        <w:spacing w:line="360" w:lineRule="auto"/>
        <w:ind w:left="714"/>
        <w:contextualSpacing w:val="0"/>
        <w:rPr>
          <w:b/>
          <w:bCs/>
        </w:rPr>
      </w:pPr>
    </w:p>
    <w:p w14:paraId="5C321DB1" w14:textId="12E45600" w:rsidR="00C51614" w:rsidRPr="00C45217" w:rsidRDefault="00C51614" w:rsidP="00440BE7">
      <w:pPr>
        <w:spacing w:line="360" w:lineRule="auto"/>
        <w:rPr>
          <w:b/>
          <w:bCs/>
        </w:rPr>
      </w:pPr>
      <w:r w:rsidRPr="00C45217">
        <w:rPr>
          <w:b/>
          <w:bCs/>
        </w:rPr>
        <w:br w:type="page"/>
      </w:r>
    </w:p>
    <w:p w14:paraId="1573C5D3" w14:textId="725297F5" w:rsidR="00B32991" w:rsidRDefault="00C51614" w:rsidP="00C51614">
      <w:pPr>
        <w:pStyle w:val="Heading1"/>
        <w:numPr>
          <w:ilvl w:val="0"/>
          <w:numId w:val="6"/>
        </w:numPr>
      </w:pPr>
      <w:bookmarkStart w:id="7" w:name="_Toc240634927"/>
      <w:r>
        <w:lastRenderedPageBreak/>
        <w:t>Application Form Guidance</w:t>
      </w:r>
      <w:bookmarkEnd w:id="7"/>
    </w:p>
    <w:p w14:paraId="333B73B3" w14:textId="71CBA3C4" w:rsidR="00B73382" w:rsidRDefault="00BC3F53" w:rsidP="00457968">
      <w:pPr>
        <w:pStyle w:val="ListParagraph"/>
        <w:numPr>
          <w:ilvl w:val="0"/>
          <w:numId w:val="19"/>
        </w:numPr>
      </w:pPr>
      <w:r>
        <w:t>The word document is protected from changes, so please only use the available text fields to answer each question.</w:t>
      </w:r>
    </w:p>
    <w:p w14:paraId="735243D1" w14:textId="78A0F85A" w:rsidR="00082209" w:rsidRDefault="00082209" w:rsidP="00457968">
      <w:pPr>
        <w:pStyle w:val="ListParagraph"/>
        <w:numPr>
          <w:ilvl w:val="0"/>
          <w:numId w:val="19"/>
        </w:numPr>
      </w:pPr>
      <w:r>
        <w:t>There are no word counts for the narrative questions</w:t>
      </w:r>
      <w:r w:rsidR="00EE0AB2">
        <w:t xml:space="preserve"> </w:t>
      </w:r>
      <w:proofErr w:type="gramStart"/>
      <w:r w:rsidR="00EE0AB2">
        <w:t>with the exception of</w:t>
      </w:r>
      <w:proofErr w:type="gramEnd"/>
      <w:r w:rsidR="00EE0AB2">
        <w:t xml:space="preserve"> the project summary</w:t>
      </w:r>
      <w:r w:rsidR="00EA0097">
        <w:t xml:space="preserve">. </w:t>
      </w:r>
      <w:r w:rsidR="00EE0AB2">
        <w:t>P</w:t>
      </w:r>
      <w:r w:rsidR="00EA0097">
        <w:t>lease consider succinct and clear responses</w:t>
      </w:r>
      <w:r w:rsidR="006406BE">
        <w:t xml:space="preserve">. </w:t>
      </w:r>
    </w:p>
    <w:p w14:paraId="31CB2577" w14:textId="0E19B4F8" w:rsidR="00D050F0" w:rsidRDefault="00D050F0" w:rsidP="00457968">
      <w:pPr>
        <w:pStyle w:val="ListParagraph"/>
        <w:numPr>
          <w:ilvl w:val="0"/>
          <w:numId w:val="19"/>
        </w:numPr>
      </w:pPr>
      <w:r>
        <w:t>The deadline for clarifications is one week before the grant round closes</w:t>
      </w:r>
      <w:r w:rsidR="001F432E">
        <w:t xml:space="preserve">, please utilise that time to submit questions to the </w:t>
      </w:r>
      <w:r w:rsidR="006D1E56">
        <w:t>grants inbox</w:t>
      </w:r>
      <w:r w:rsidR="001F432E">
        <w:t xml:space="preserve"> for anything unclear to support a timely response. </w:t>
      </w:r>
    </w:p>
    <w:p w14:paraId="111142BE" w14:textId="072826F6" w:rsidR="00BC3F53" w:rsidRDefault="00D7487D" w:rsidP="00457968">
      <w:pPr>
        <w:pStyle w:val="ListParagraph"/>
        <w:numPr>
          <w:ilvl w:val="0"/>
          <w:numId w:val="19"/>
        </w:numPr>
      </w:pPr>
      <w:r>
        <w:t>Ensure you complete all rows of due diligence checks on page 4</w:t>
      </w:r>
      <w:r w:rsidR="00177C86">
        <w:t xml:space="preserve">, missing any may result in your application being rejected. </w:t>
      </w:r>
    </w:p>
    <w:p w14:paraId="71FA6EF8" w14:textId="6F0C702A" w:rsidR="00177C86" w:rsidRDefault="00177C86" w:rsidP="00457968">
      <w:pPr>
        <w:pStyle w:val="ListParagraph"/>
        <w:numPr>
          <w:ilvl w:val="0"/>
          <w:numId w:val="19"/>
        </w:numPr>
      </w:pPr>
      <w:r>
        <w:t>Sections 2, 3, 4 and 5 will be asse</w:t>
      </w:r>
      <w:r w:rsidR="12984593">
        <w:t>sse</w:t>
      </w:r>
      <w:r>
        <w:t>d by the review panel</w:t>
      </w:r>
      <w:r w:rsidR="00EA3CC6">
        <w:t>. Ensure the</w:t>
      </w:r>
      <w:r w:rsidR="003C16D5">
        <w:t xml:space="preserve"> project</w:t>
      </w:r>
      <w:r w:rsidR="00EA3CC6">
        <w:t xml:space="preserve"> summary and target audience are clear to allow </w:t>
      </w:r>
      <w:r w:rsidR="003C16D5">
        <w:t xml:space="preserve">full consideration to be given to the entire application form. </w:t>
      </w:r>
    </w:p>
    <w:p w14:paraId="66B95918" w14:textId="61607FCC" w:rsidR="003C16D5" w:rsidRDefault="00831C91" w:rsidP="00457968">
      <w:pPr>
        <w:pStyle w:val="ListParagraph"/>
        <w:numPr>
          <w:ilvl w:val="0"/>
          <w:numId w:val="19"/>
        </w:numPr>
      </w:pPr>
      <w:r>
        <w:t>A</w:t>
      </w:r>
      <w:r w:rsidR="00A67048">
        <w:t xml:space="preserve">nswers within evidence of need </w:t>
      </w:r>
      <w:r>
        <w:t>should</w:t>
      </w:r>
      <w:r w:rsidR="00A67048">
        <w:t xml:space="preserve"> contain independent </w:t>
      </w:r>
      <w:r>
        <w:t xml:space="preserve">and verifiable </w:t>
      </w:r>
      <w:r w:rsidR="00A67048">
        <w:t>data</w:t>
      </w:r>
      <w:r>
        <w:t xml:space="preserve"> to support the application. </w:t>
      </w:r>
    </w:p>
    <w:p w14:paraId="759F3D39" w14:textId="77777777" w:rsidR="002765D8" w:rsidRDefault="00D525A3" w:rsidP="00457968">
      <w:pPr>
        <w:pStyle w:val="ListParagraph"/>
        <w:numPr>
          <w:ilvl w:val="0"/>
          <w:numId w:val="19"/>
        </w:numPr>
      </w:pPr>
      <w:r>
        <w:t>Ensure clear metrics are linked with the project</w:t>
      </w:r>
      <w:r w:rsidR="00D41947">
        <w:t xml:space="preserve"> differentiating initiative output</w:t>
      </w:r>
      <w:r w:rsidR="008539BA">
        <w:t>s</w:t>
      </w:r>
      <w:r w:rsidR="00D41947">
        <w:t xml:space="preserve"> and</w:t>
      </w:r>
      <w:r w:rsidR="008539BA">
        <w:t xml:space="preserve"> outcomes. Answers will be scored </w:t>
      </w:r>
      <w:r w:rsidR="00BF2D1D">
        <w:t xml:space="preserve">higher based on measurable impact. </w:t>
      </w:r>
    </w:p>
    <w:p w14:paraId="2E5C9D5E" w14:textId="17830FFB" w:rsidR="00F108A6" w:rsidRDefault="00F108A6" w:rsidP="00457968">
      <w:pPr>
        <w:pStyle w:val="ListParagraph"/>
        <w:numPr>
          <w:ilvl w:val="0"/>
          <w:numId w:val="19"/>
        </w:numPr>
      </w:pPr>
      <w:r>
        <w:t xml:space="preserve">Ensure the cost breakdown is clear and direct </w:t>
      </w:r>
      <w:r w:rsidR="0039413D">
        <w:t xml:space="preserve">in the finance template </w:t>
      </w:r>
      <w:r>
        <w:t xml:space="preserve">so that </w:t>
      </w:r>
      <w:r w:rsidR="00894064">
        <w:t>those on the review panel can clearly understand the full budget and what</w:t>
      </w:r>
      <w:r w:rsidR="0039413D">
        <w:t xml:space="preserve"> </w:t>
      </w:r>
      <w:r w:rsidR="008C5166">
        <w:t xml:space="preserve">each element costs and will </w:t>
      </w:r>
      <w:r w:rsidR="00790581">
        <w:t xml:space="preserve">contribute towards the project. </w:t>
      </w:r>
    </w:p>
    <w:p w14:paraId="531D7072" w14:textId="08BFA022" w:rsidR="00C51614" w:rsidRDefault="00C51614" w:rsidP="00C2259C">
      <w:r>
        <w:br w:type="page"/>
      </w:r>
    </w:p>
    <w:p w14:paraId="79F4EF03" w14:textId="3930AFA9" w:rsidR="00C51614" w:rsidRDefault="00C51614" w:rsidP="00C51614">
      <w:pPr>
        <w:pStyle w:val="Heading1"/>
        <w:numPr>
          <w:ilvl w:val="0"/>
          <w:numId w:val="6"/>
        </w:numPr>
      </w:pPr>
      <w:bookmarkStart w:id="8" w:name="_Toc240634928"/>
      <w:r>
        <w:lastRenderedPageBreak/>
        <w:t>Evaluation Methodology</w:t>
      </w:r>
      <w:bookmarkEnd w:id="8"/>
    </w:p>
    <w:p w14:paraId="5D26E815" w14:textId="1F5D22D9" w:rsidR="00C51614" w:rsidRDefault="009D284B" w:rsidP="00C51614">
      <w:r w:rsidRPr="009D284B">
        <w:t>Quotations will be evaluated with due regard to the principle of Value for Money balancing both cost and quality consideration as a combined assessment of both, and not purely the lowest bid.</w:t>
      </w:r>
    </w:p>
    <w:p w14:paraId="58255345" w14:textId="77777777" w:rsidR="0080789F" w:rsidRPr="0080789F" w:rsidRDefault="0080789F" w:rsidP="0080789F">
      <w:pPr>
        <w:rPr>
          <w:b/>
          <w:bCs/>
          <w:sz w:val="28"/>
          <w:szCs w:val="28"/>
        </w:rPr>
      </w:pPr>
      <w:r w:rsidRPr="0080789F">
        <w:rPr>
          <w:b/>
          <w:bCs/>
          <w:sz w:val="28"/>
          <w:szCs w:val="28"/>
        </w:rPr>
        <w:t>Discretionary Rejection Criteria</w:t>
      </w:r>
    </w:p>
    <w:p w14:paraId="7115721C" w14:textId="2AF87461" w:rsidR="009D284B" w:rsidRPr="00C51614" w:rsidRDefault="0080789F" w:rsidP="0080789F">
      <w:r>
        <w:t>Subject to the Bidder satisfying the requirements of the Discretionary Rejection Criteria, their Quote will progress to the next stage of the evaluation process.</w:t>
      </w:r>
    </w:p>
    <w:tbl>
      <w:tblPr>
        <w:tblStyle w:val="TableGrid"/>
        <w:tblW w:w="0" w:type="auto"/>
        <w:tblLook w:val="04A0" w:firstRow="1" w:lastRow="0" w:firstColumn="1" w:lastColumn="0" w:noHBand="0" w:noVBand="1"/>
      </w:tblPr>
      <w:tblGrid>
        <w:gridCol w:w="8711"/>
        <w:gridCol w:w="1425"/>
      </w:tblGrid>
      <w:tr w:rsidR="009653B8" w:rsidRPr="003868F6" w14:paraId="4E6AB1DC" w14:textId="77777777" w:rsidTr="0066397F">
        <w:trPr>
          <w:trHeight w:val="335"/>
        </w:trPr>
        <w:tc>
          <w:tcPr>
            <w:tcW w:w="8711" w:type="dxa"/>
            <w:shd w:val="clear" w:color="auto" w:fill="DAE9F7" w:themeFill="text2" w:themeFillTint="1A"/>
            <w:vAlign w:val="center"/>
          </w:tcPr>
          <w:p w14:paraId="0A98CECF" w14:textId="77777777" w:rsidR="009653B8" w:rsidRPr="009653B8" w:rsidRDefault="009653B8" w:rsidP="0066397F">
            <w:pPr>
              <w:rPr>
                <w:rFonts w:cs="Arial"/>
                <w:b/>
                <w:bCs/>
              </w:rPr>
            </w:pPr>
            <w:r w:rsidRPr="009653B8">
              <w:rPr>
                <w:rFonts w:cs="Arial"/>
                <w:b/>
                <w:bCs/>
              </w:rPr>
              <w:t>Criteria</w:t>
            </w:r>
          </w:p>
        </w:tc>
        <w:tc>
          <w:tcPr>
            <w:tcW w:w="1425" w:type="dxa"/>
            <w:shd w:val="clear" w:color="auto" w:fill="DAE9F7" w:themeFill="text2" w:themeFillTint="1A"/>
            <w:vAlign w:val="center"/>
          </w:tcPr>
          <w:p w14:paraId="2342A2C2" w14:textId="77777777" w:rsidR="009653B8" w:rsidRPr="009653B8" w:rsidRDefault="009653B8" w:rsidP="0066397F">
            <w:pPr>
              <w:rPr>
                <w:rFonts w:cs="Arial"/>
                <w:b/>
                <w:bCs/>
              </w:rPr>
            </w:pPr>
            <w:r w:rsidRPr="009653B8">
              <w:rPr>
                <w:rFonts w:cs="Arial"/>
                <w:b/>
                <w:bCs/>
              </w:rPr>
              <w:t>Outcome</w:t>
            </w:r>
          </w:p>
        </w:tc>
      </w:tr>
      <w:tr w:rsidR="009653B8" w:rsidRPr="003868F6" w14:paraId="06D9B08A" w14:textId="77777777" w:rsidTr="0066397F">
        <w:trPr>
          <w:trHeight w:val="335"/>
        </w:trPr>
        <w:tc>
          <w:tcPr>
            <w:tcW w:w="8711" w:type="dxa"/>
            <w:vAlign w:val="center"/>
          </w:tcPr>
          <w:p w14:paraId="6E362667" w14:textId="77777777" w:rsidR="009653B8" w:rsidRPr="009653B8" w:rsidRDefault="009653B8" w:rsidP="0066397F">
            <w:pPr>
              <w:rPr>
                <w:rFonts w:cs="Arial"/>
              </w:rPr>
            </w:pPr>
          </w:p>
          <w:p w14:paraId="2E6C2352" w14:textId="77777777" w:rsidR="009653B8" w:rsidRPr="009653B8" w:rsidRDefault="009653B8" w:rsidP="0066397F">
            <w:pPr>
              <w:rPr>
                <w:rFonts w:cs="Arial"/>
              </w:rPr>
            </w:pPr>
            <w:r w:rsidRPr="009653B8">
              <w:rPr>
                <w:rFonts w:cs="Arial"/>
              </w:rPr>
              <w:t>Provision of all responses as required within the ITQ.</w:t>
            </w:r>
          </w:p>
          <w:p w14:paraId="0593DBD5" w14:textId="77777777" w:rsidR="009653B8" w:rsidRPr="009653B8" w:rsidRDefault="009653B8" w:rsidP="0066397F">
            <w:pPr>
              <w:rPr>
                <w:rFonts w:cs="Arial"/>
              </w:rPr>
            </w:pPr>
          </w:p>
        </w:tc>
        <w:tc>
          <w:tcPr>
            <w:tcW w:w="1425" w:type="dxa"/>
            <w:vAlign w:val="center"/>
          </w:tcPr>
          <w:p w14:paraId="14652218" w14:textId="77777777" w:rsidR="009653B8" w:rsidRPr="009653B8" w:rsidRDefault="009653B8" w:rsidP="0066397F">
            <w:pPr>
              <w:rPr>
                <w:rFonts w:cs="Arial"/>
                <w:b/>
                <w:bCs/>
              </w:rPr>
            </w:pPr>
            <w:r w:rsidRPr="009653B8">
              <w:rPr>
                <w:rFonts w:cs="Arial"/>
                <w:b/>
                <w:bCs/>
              </w:rPr>
              <w:t>Pass/Fail</w:t>
            </w:r>
          </w:p>
        </w:tc>
      </w:tr>
      <w:tr w:rsidR="009653B8" w:rsidRPr="003868F6" w14:paraId="3A039A62" w14:textId="77777777" w:rsidTr="0066397F">
        <w:trPr>
          <w:trHeight w:val="335"/>
        </w:trPr>
        <w:tc>
          <w:tcPr>
            <w:tcW w:w="8711" w:type="dxa"/>
            <w:vAlign w:val="center"/>
          </w:tcPr>
          <w:p w14:paraId="68564BFD" w14:textId="77777777" w:rsidR="009653B8" w:rsidRPr="009653B8" w:rsidRDefault="009653B8" w:rsidP="0066397F">
            <w:pPr>
              <w:rPr>
                <w:rFonts w:cs="Arial"/>
              </w:rPr>
            </w:pPr>
          </w:p>
          <w:p w14:paraId="51AE090B" w14:textId="77777777" w:rsidR="009653B8" w:rsidRPr="009653B8" w:rsidRDefault="009653B8" w:rsidP="0066397F">
            <w:pPr>
              <w:rPr>
                <w:rFonts w:cs="Arial"/>
              </w:rPr>
            </w:pPr>
            <w:r w:rsidRPr="009653B8">
              <w:rPr>
                <w:rFonts w:cs="Arial"/>
              </w:rPr>
              <w:t>Demonstrates adequate financial stability to undertake the requirement*.</w:t>
            </w:r>
          </w:p>
          <w:p w14:paraId="1C9DC690" w14:textId="77777777" w:rsidR="009653B8" w:rsidRPr="009653B8" w:rsidRDefault="009653B8" w:rsidP="0066397F">
            <w:pPr>
              <w:rPr>
                <w:rFonts w:cs="Arial"/>
              </w:rPr>
            </w:pPr>
          </w:p>
        </w:tc>
        <w:tc>
          <w:tcPr>
            <w:tcW w:w="1425" w:type="dxa"/>
            <w:vAlign w:val="center"/>
          </w:tcPr>
          <w:p w14:paraId="6BD73470" w14:textId="77777777" w:rsidR="009653B8" w:rsidRPr="009653B8" w:rsidRDefault="009653B8" w:rsidP="0066397F">
            <w:pPr>
              <w:rPr>
                <w:rFonts w:cs="Arial"/>
                <w:b/>
                <w:bCs/>
              </w:rPr>
            </w:pPr>
            <w:r w:rsidRPr="009653B8">
              <w:rPr>
                <w:rFonts w:cs="Arial"/>
                <w:b/>
                <w:bCs/>
              </w:rPr>
              <w:t>Pass/Fail</w:t>
            </w:r>
          </w:p>
        </w:tc>
      </w:tr>
      <w:tr w:rsidR="009653B8" w:rsidRPr="003868F6" w14:paraId="5207E631" w14:textId="77777777" w:rsidTr="0066397F">
        <w:trPr>
          <w:trHeight w:val="688"/>
        </w:trPr>
        <w:tc>
          <w:tcPr>
            <w:tcW w:w="8711" w:type="dxa"/>
            <w:vAlign w:val="center"/>
          </w:tcPr>
          <w:p w14:paraId="37467872" w14:textId="77777777" w:rsidR="009653B8" w:rsidRPr="009653B8" w:rsidRDefault="009653B8" w:rsidP="0066397F">
            <w:pPr>
              <w:rPr>
                <w:rFonts w:cs="Arial"/>
              </w:rPr>
            </w:pPr>
          </w:p>
          <w:p w14:paraId="258774E6" w14:textId="77777777" w:rsidR="009653B8" w:rsidRPr="009653B8" w:rsidRDefault="009653B8" w:rsidP="0066397F">
            <w:pPr>
              <w:rPr>
                <w:rFonts w:cs="Arial"/>
              </w:rPr>
            </w:pPr>
            <w:r w:rsidRPr="009653B8">
              <w:rPr>
                <w:rFonts w:cs="Arial"/>
              </w:rPr>
              <w:t>Submits proposals that clearly meet the basic requirements of the Commissioner.</w:t>
            </w:r>
          </w:p>
          <w:p w14:paraId="589C59F8" w14:textId="77777777" w:rsidR="009653B8" w:rsidRPr="009653B8" w:rsidRDefault="009653B8" w:rsidP="0066397F">
            <w:pPr>
              <w:rPr>
                <w:rFonts w:cs="Arial"/>
              </w:rPr>
            </w:pPr>
          </w:p>
        </w:tc>
        <w:tc>
          <w:tcPr>
            <w:tcW w:w="1425" w:type="dxa"/>
            <w:vAlign w:val="center"/>
          </w:tcPr>
          <w:p w14:paraId="013464B3" w14:textId="77777777" w:rsidR="009653B8" w:rsidRPr="009653B8" w:rsidRDefault="009653B8" w:rsidP="0066397F">
            <w:pPr>
              <w:rPr>
                <w:rFonts w:cs="Arial"/>
                <w:b/>
                <w:bCs/>
              </w:rPr>
            </w:pPr>
            <w:r w:rsidRPr="009653B8">
              <w:rPr>
                <w:rFonts w:cs="Arial"/>
                <w:b/>
                <w:bCs/>
              </w:rPr>
              <w:t>Pass/Fail</w:t>
            </w:r>
          </w:p>
        </w:tc>
      </w:tr>
      <w:tr w:rsidR="009653B8" w:rsidRPr="003868F6" w14:paraId="3B94F3F7" w14:textId="77777777" w:rsidTr="0066397F">
        <w:trPr>
          <w:trHeight w:val="668"/>
        </w:trPr>
        <w:tc>
          <w:tcPr>
            <w:tcW w:w="8711" w:type="dxa"/>
            <w:vAlign w:val="center"/>
          </w:tcPr>
          <w:p w14:paraId="1416C45D" w14:textId="77777777" w:rsidR="009653B8" w:rsidRPr="009653B8" w:rsidRDefault="009653B8" w:rsidP="0066397F">
            <w:pPr>
              <w:rPr>
                <w:rFonts w:cs="Arial"/>
              </w:rPr>
            </w:pPr>
            <w:r w:rsidRPr="009653B8">
              <w:rPr>
                <w:rFonts w:cs="Arial"/>
              </w:rPr>
              <w:t>Is clearly unrealistic in terms of value for money, i.e., is too expensive or is abnormally low**.</w:t>
            </w:r>
          </w:p>
        </w:tc>
        <w:tc>
          <w:tcPr>
            <w:tcW w:w="1425" w:type="dxa"/>
            <w:vAlign w:val="center"/>
          </w:tcPr>
          <w:p w14:paraId="4877EB91" w14:textId="77777777" w:rsidR="009653B8" w:rsidRPr="009653B8" w:rsidRDefault="009653B8" w:rsidP="0066397F">
            <w:pPr>
              <w:rPr>
                <w:rFonts w:cs="Arial"/>
                <w:b/>
                <w:bCs/>
              </w:rPr>
            </w:pPr>
            <w:r w:rsidRPr="009653B8">
              <w:rPr>
                <w:rFonts w:cs="Arial"/>
                <w:b/>
                <w:bCs/>
              </w:rPr>
              <w:t>Pass/Fail</w:t>
            </w:r>
          </w:p>
        </w:tc>
      </w:tr>
    </w:tbl>
    <w:p w14:paraId="6FCA9731" w14:textId="77777777" w:rsidR="00FB115D" w:rsidRDefault="00FB115D" w:rsidP="00FB115D"/>
    <w:p w14:paraId="22D5617E" w14:textId="77777777" w:rsidR="00C270BB" w:rsidRPr="00284891" w:rsidRDefault="00C270BB" w:rsidP="00C270BB">
      <w:pPr>
        <w:rPr>
          <w:i/>
          <w:iCs/>
          <w:sz w:val="20"/>
          <w:szCs w:val="20"/>
        </w:rPr>
      </w:pPr>
      <w:r w:rsidRPr="00284891">
        <w:rPr>
          <w:i/>
          <w:iCs/>
          <w:sz w:val="20"/>
          <w:szCs w:val="20"/>
        </w:rPr>
        <w:t xml:space="preserve">*Bidders are advised that the Commissioner uses the </w:t>
      </w:r>
      <w:proofErr w:type="spellStart"/>
      <w:r w:rsidRPr="00284891">
        <w:rPr>
          <w:i/>
          <w:iCs/>
          <w:sz w:val="20"/>
          <w:szCs w:val="20"/>
        </w:rPr>
        <w:t>Creditsafe</w:t>
      </w:r>
      <w:proofErr w:type="spellEnd"/>
      <w:r w:rsidRPr="00284891">
        <w:rPr>
          <w:i/>
          <w:iCs/>
          <w:sz w:val="20"/>
          <w:szCs w:val="20"/>
        </w:rPr>
        <w:t xml:space="preserve"> tool to contribute to the report determining if a Bidder is adequately stable financially to support delivery of the contract. </w:t>
      </w:r>
    </w:p>
    <w:p w14:paraId="0F11F86C" w14:textId="6F09DCBD" w:rsidR="009653B8" w:rsidRDefault="00C270BB" w:rsidP="00C270BB">
      <w:pPr>
        <w:rPr>
          <w:i/>
          <w:iCs/>
          <w:sz w:val="20"/>
          <w:szCs w:val="20"/>
        </w:rPr>
      </w:pPr>
      <w:r w:rsidRPr="00284891">
        <w:rPr>
          <w:i/>
          <w:iCs/>
          <w:sz w:val="20"/>
          <w:szCs w:val="20"/>
        </w:rPr>
        <w:t>**Treatment of abnormally low bids shall be in accordance with Regulation 69(1) of the Public Contracts Regulations 2015. The failure of the Bidder to explain, to the satisfaction of the Commissioner, the reason(s) for an abnormally low bid shall result in rejection of the whole Tender in accordance with Regulation 69(4).</w:t>
      </w:r>
    </w:p>
    <w:p w14:paraId="5E39D601" w14:textId="77777777" w:rsidR="0016476E" w:rsidRPr="0016476E" w:rsidRDefault="0016476E" w:rsidP="0016476E">
      <w:pPr>
        <w:rPr>
          <w:b/>
          <w:bCs/>
          <w:sz w:val="28"/>
          <w:szCs w:val="28"/>
        </w:rPr>
      </w:pPr>
      <w:r w:rsidRPr="0016476E">
        <w:rPr>
          <w:b/>
          <w:bCs/>
          <w:sz w:val="28"/>
          <w:szCs w:val="28"/>
        </w:rPr>
        <w:t xml:space="preserve">Stage 2 Assessment – Award Criteria </w:t>
      </w:r>
    </w:p>
    <w:p w14:paraId="06E36FBD" w14:textId="6BD3D700" w:rsidR="00284891" w:rsidRPr="00284891" w:rsidRDefault="0016476E" w:rsidP="0016476E">
      <w:r>
        <w:t>Quotes that successfully demonstrate compliance with the above Selection Criteria will be assessed on the following criteria. For this ITQ a quality only assessment will be applied, with a score out of 5 being awarded in accordance with the published scoring principles to each area of the application form and the highest overall score will be awarded. The assessment scoring definitions are as detailed below.</w:t>
      </w:r>
    </w:p>
    <w:tbl>
      <w:tblPr>
        <w:tblStyle w:val="TableGrid"/>
        <w:tblW w:w="0" w:type="auto"/>
        <w:tblLook w:val="04A0" w:firstRow="1" w:lastRow="0" w:firstColumn="1" w:lastColumn="0" w:noHBand="0" w:noVBand="1"/>
      </w:tblPr>
      <w:tblGrid>
        <w:gridCol w:w="1838"/>
        <w:gridCol w:w="6237"/>
        <w:gridCol w:w="2381"/>
      </w:tblGrid>
      <w:tr w:rsidR="00540F92" w:rsidRPr="003868F6" w14:paraId="2849214E" w14:textId="77777777" w:rsidTr="0066397F">
        <w:tc>
          <w:tcPr>
            <w:tcW w:w="1838" w:type="dxa"/>
            <w:shd w:val="clear" w:color="auto" w:fill="DAE9F7" w:themeFill="text2" w:themeFillTint="1A"/>
            <w:vAlign w:val="center"/>
          </w:tcPr>
          <w:p w14:paraId="76F2FFA2" w14:textId="77777777" w:rsidR="00540F92" w:rsidRPr="000A55E1" w:rsidRDefault="00540F92" w:rsidP="0066397F">
            <w:pPr>
              <w:rPr>
                <w:rFonts w:cs="Arial"/>
                <w:b/>
                <w:bCs/>
              </w:rPr>
            </w:pPr>
            <w:r w:rsidRPr="000A55E1">
              <w:rPr>
                <w:rFonts w:cs="Arial"/>
                <w:b/>
                <w:bCs/>
              </w:rPr>
              <w:t>Criteria</w:t>
            </w:r>
          </w:p>
        </w:tc>
        <w:tc>
          <w:tcPr>
            <w:tcW w:w="6237" w:type="dxa"/>
            <w:shd w:val="clear" w:color="auto" w:fill="DAE9F7" w:themeFill="text2" w:themeFillTint="1A"/>
            <w:vAlign w:val="center"/>
          </w:tcPr>
          <w:p w14:paraId="6345F3F1" w14:textId="77777777" w:rsidR="00540F92" w:rsidRPr="000A55E1" w:rsidRDefault="00540F92" w:rsidP="0066397F">
            <w:pPr>
              <w:rPr>
                <w:rFonts w:cs="Arial"/>
                <w:b/>
                <w:bCs/>
              </w:rPr>
            </w:pPr>
            <w:r w:rsidRPr="000A55E1">
              <w:rPr>
                <w:rFonts w:cs="Arial"/>
                <w:b/>
                <w:bCs/>
              </w:rPr>
              <w:t>Areas for Consideration</w:t>
            </w:r>
          </w:p>
        </w:tc>
        <w:tc>
          <w:tcPr>
            <w:tcW w:w="2381" w:type="dxa"/>
            <w:shd w:val="clear" w:color="auto" w:fill="DAE9F7" w:themeFill="text2" w:themeFillTint="1A"/>
            <w:vAlign w:val="center"/>
          </w:tcPr>
          <w:p w14:paraId="0DAC5BC4" w14:textId="77777777" w:rsidR="00540F92" w:rsidRPr="000A55E1" w:rsidRDefault="00540F92" w:rsidP="0066397F">
            <w:pPr>
              <w:rPr>
                <w:rFonts w:cs="Arial"/>
                <w:b/>
                <w:bCs/>
              </w:rPr>
            </w:pPr>
            <w:r w:rsidRPr="000A55E1">
              <w:rPr>
                <w:rFonts w:cs="Arial"/>
                <w:b/>
                <w:bCs/>
              </w:rPr>
              <w:t>% Total Weighting</w:t>
            </w:r>
          </w:p>
        </w:tc>
      </w:tr>
      <w:tr w:rsidR="0054388C" w:rsidRPr="003868F6" w14:paraId="4652F177" w14:textId="77777777" w:rsidTr="0066397F">
        <w:trPr>
          <w:trHeight w:val="168"/>
        </w:trPr>
        <w:tc>
          <w:tcPr>
            <w:tcW w:w="1838" w:type="dxa"/>
            <w:vAlign w:val="center"/>
          </w:tcPr>
          <w:p w14:paraId="188F8288" w14:textId="77777777" w:rsidR="0054388C" w:rsidRPr="000A55E1" w:rsidRDefault="0054388C" w:rsidP="0054388C">
            <w:pPr>
              <w:rPr>
                <w:rFonts w:cs="Arial"/>
                <w:b/>
                <w:bCs/>
              </w:rPr>
            </w:pPr>
            <w:r w:rsidRPr="000A55E1">
              <w:rPr>
                <w:rFonts w:cs="Arial"/>
                <w:b/>
                <w:bCs/>
              </w:rPr>
              <w:t>Quality</w:t>
            </w:r>
          </w:p>
        </w:tc>
        <w:tc>
          <w:tcPr>
            <w:tcW w:w="6237" w:type="dxa"/>
            <w:vAlign w:val="center"/>
          </w:tcPr>
          <w:p w14:paraId="12E60A75" w14:textId="77777777" w:rsidR="0054388C" w:rsidRDefault="0054388C" w:rsidP="0054388C">
            <w:pPr>
              <w:rPr>
                <w:rFonts w:cs="Arial"/>
                <w:highlight w:val="yellow"/>
              </w:rPr>
            </w:pPr>
          </w:p>
          <w:p w14:paraId="490AB302" w14:textId="66101AEE" w:rsidR="0054388C" w:rsidRPr="000A55E1" w:rsidRDefault="0054388C" w:rsidP="0054388C">
            <w:pPr>
              <w:rPr>
                <w:rFonts w:cs="Arial"/>
              </w:rPr>
            </w:pPr>
            <w:r w:rsidRPr="00116FEB">
              <w:rPr>
                <w:rFonts w:cs="Arial"/>
              </w:rPr>
              <w:t>Sections 2, 3, 4, and 5 in the Application Form</w:t>
            </w:r>
          </w:p>
          <w:p w14:paraId="2C319AE9" w14:textId="77777777" w:rsidR="0054388C" w:rsidRPr="000A55E1" w:rsidRDefault="0054388C" w:rsidP="0054388C">
            <w:pPr>
              <w:rPr>
                <w:rFonts w:cs="Arial"/>
                <w:b/>
                <w:bCs/>
              </w:rPr>
            </w:pPr>
          </w:p>
        </w:tc>
        <w:tc>
          <w:tcPr>
            <w:tcW w:w="2381" w:type="dxa"/>
            <w:vAlign w:val="center"/>
          </w:tcPr>
          <w:p w14:paraId="06109C90" w14:textId="77777777" w:rsidR="0054388C" w:rsidRPr="000A55E1" w:rsidRDefault="0054388C" w:rsidP="0054388C">
            <w:pPr>
              <w:rPr>
                <w:rFonts w:cs="Arial"/>
                <w:b/>
                <w:bCs/>
              </w:rPr>
            </w:pPr>
            <w:r w:rsidRPr="000A55E1">
              <w:rPr>
                <w:rFonts w:cs="Arial"/>
                <w:b/>
                <w:bCs/>
              </w:rPr>
              <w:t>100%</w:t>
            </w:r>
          </w:p>
        </w:tc>
      </w:tr>
      <w:tr w:rsidR="0054388C" w:rsidRPr="003868F6" w14:paraId="78D6C0EA" w14:textId="77777777" w:rsidTr="0066397F">
        <w:tc>
          <w:tcPr>
            <w:tcW w:w="1838" w:type="dxa"/>
            <w:vAlign w:val="center"/>
          </w:tcPr>
          <w:p w14:paraId="2F0852AA" w14:textId="77777777" w:rsidR="0054388C" w:rsidRPr="000A55E1" w:rsidRDefault="0054388C" w:rsidP="0054388C">
            <w:pPr>
              <w:rPr>
                <w:rFonts w:cs="Arial"/>
              </w:rPr>
            </w:pPr>
          </w:p>
        </w:tc>
        <w:tc>
          <w:tcPr>
            <w:tcW w:w="6237" w:type="dxa"/>
            <w:vAlign w:val="center"/>
          </w:tcPr>
          <w:p w14:paraId="1DCE7D36" w14:textId="77777777" w:rsidR="0054388C" w:rsidRDefault="0054388C" w:rsidP="0054388C">
            <w:pPr>
              <w:rPr>
                <w:rFonts w:cs="Arial"/>
                <w:b/>
                <w:bCs/>
              </w:rPr>
            </w:pPr>
          </w:p>
          <w:p w14:paraId="6D58210B" w14:textId="2F670242" w:rsidR="0054388C" w:rsidRPr="000A55E1" w:rsidRDefault="0054388C" w:rsidP="0054388C">
            <w:pPr>
              <w:rPr>
                <w:rFonts w:cs="Arial"/>
                <w:b/>
                <w:bCs/>
              </w:rPr>
            </w:pPr>
            <w:r w:rsidRPr="000A55E1">
              <w:rPr>
                <w:rFonts w:cs="Arial"/>
                <w:b/>
                <w:bCs/>
              </w:rPr>
              <w:t>TOTAL</w:t>
            </w:r>
          </w:p>
          <w:p w14:paraId="68F8824D" w14:textId="77777777" w:rsidR="0054388C" w:rsidRPr="000A55E1" w:rsidRDefault="0054388C" w:rsidP="0054388C">
            <w:pPr>
              <w:rPr>
                <w:rFonts w:cs="Arial"/>
                <w:b/>
                <w:bCs/>
              </w:rPr>
            </w:pPr>
          </w:p>
        </w:tc>
        <w:tc>
          <w:tcPr>
            <w:tcW w:w="2381" w:type="dxa"/>
            <w:vAlign w:val="center"/>
          </w:tcPr>
          <w:p w14:paraId="20ABC5FA" w14:textId="77777777" w:rsidR="0054388C" w:rsidRPr="000A55E1" w:rsidRDefault="0054388C" w:rsidP="0054388C">
            <w:pPr>
              <w:rPr>
                <w:rFonts w:cs="Arial"/>
                <w:b/>
                <w:bCs/>
              </w:rPr>
            </w:pPr>
            <w:r w:rsidRPr="000A55E1">
              <w:rPr>
                <w:rFonts w:cs="Arial"/>
                <w:b/>
                <w:bCs/>
              </w:rPr>
              <w:t>100%</w:t>
            </w:r>
          </w:p>
        </w:tc>
      </w:tr>
    </w:tbl>
    <w:p w14:paraId="72D0CFF0" w14:textId="77777777" w:rsidR="00FB115D" w:rsidRPr="00FB115D" w:rsidRDefault="00FB115D" w:rsidP="00FB115D"/>
    <w:p w14:paraId="7F77BA1B" w14:textId="77777777" w:rsidR="00FB115D" w:rsidRDefault="00FB115D" w:rsidP="00FB115D"/>
    <w:p w14:paraId="2922B51A" w14:textId="77777777" w:rsidR="0054388C" w:rsidRDefault="0054388C" w:rsidP="00FB115D"/>
    <w:p w14:paraId="2B910D86" w14:textId="77777777" w:rsidR="000A55E1" w:rsidRPr="000A55E1" w:rsidRDefault="000A55E1" w:rsidP="000A55E1">
      <w:pPr>
        <w:rPr>
          <w:b/>
          <w:bCs/>
          <w:sz w:val="28"/>
          <w:szCs w:val="28"/>
        </w:rPr>
      </w:pPr>
      <w:r w:rsidRPr="000A55E1">
        <w:rPr>
          <w:b/>
          <w:bCs/>
          <w:sz w:val="28"/>
          <w:szCs w:val="28"/>
        </w:rPr>
        <w:lastRenderedPageBreak/>
        <w:t>Scoring Principles</w:t>
      </w:r>
    </w:p>
    <w:p w14:paraId="30DC163B" w14:textId="76C09C6D" w:rsidR="00540F92" w:rsidRDefault="000A55E1" w:rsidP="000A55E1">
      <w:r>
        <w:t>The principles outlined below shall be used to guide the scoring awarded by the Evaluation Panel (the panel).</w:t>
      </w:r>
    </w:p>
    <w:tbl>
      <w:tblPr>
        <w:tblStyle w:val="TableGrid"/>
        <w:tblW w:w="0" w:type="auto"/>
        <w:tblLook w:val="04A0" w:firstRow="1" w:lastRow="0" w:firstColumn="1" w:lastColumn="0" w:noHBand="0" w:noVBand="1"/>
      </w:tblPr>
      <w:tblGrid>
        <w:gridCol w:w="3333"/>
        <w:gridCol w:w="884"/>
        <w:gridCol w:w="6239"/>
      </w:tblGrid>
      <w:tr w:rsidR="005D3E9E" w:rsidRPr="003868F6" w14:paraId="542F8E94" w14:textId="77777777" w:rsidTr="0066397F">
        <w:tc>
          <w:tcPr>
            <w:tcW w:w="3333" w:type="dxa"/>
            <w:shd w:val="clear" w:color="auto" w:fill="DAE9F7" w:themeFill="text2" w:themeFillTint="1A"/>
            <w:vAlign w:val="center"/>
          </w:tcPr>
          <w:p w14:paraId="18C257E4" w14:textId="77777777" w:rsidR="005D3E9E" w:rsidRPr="005D3E9E" w:rsidRDefault="005D3E9E" w:rsidP="0066397F">
            <w:pPr>
              <w:tabs>
                <w:tab w:val="left" w:pos="2562"/>
              </w:tabs>
              <w:rPr>
                <w:rFonts w:cs="Arial"/>
                <w:b/>
                <w:bCs/>
              </w:rPr>
            </w:pPr>
            <w:r w:rsidRPr="005D3E9E">
              <w:rPr>
                <w:rFonts w:cs="Arial"/>
                <w:b/>
                <w:bCs/>
              </w:rPr>
              <w:t>Assessment</w:t>
            </w:r>
          </w:p>
        </w:tc>
        <w:tc>
          <w:tcPr>
            <w:tcW w:w="884" w:type="dxa"/>
            <w:shd w:val="clear" w:color="auto" w:fill="DAE9F7" w:themeFill="text2" w:themeFillTint="1A"/>
            <w:vAlign w:val="center"/>
          </w:tcPr>
          <w:p w14:paraId="72B276FA" w14:textId="77777777" w:rsidR="005D3E9E" w:rsidRPr="005D3E9E" w:rsidRDefault="005D3E9E" w:rsidP="0066397F">
            <w:pPr>
              <w:tabs>
                <w:tab w:val="left" w:pos="2562"/>
              </w:tabs>
              <w:rPr>
                <w:rFonts w:cs="Arial"/>
                <w:b/>
                <w:bCs/>
              </w:rPr>
            </w:pPr>
            <w:r w:rsidRPr="005D3E9E">
              <w:rPr>
                <w:rFonts w:cs="Arial"/>
                <w:b/>
                <w:bCs/>
              </w:rPr>
              <w:t>Score</w:t>
            </w:r>
          </w:p>
        </w:tc>
        <w:tc>
          <w:tcPr>
            <w:tcW w:w="6239" w:type="dxa"/>
            <w:shd w:val="clear" w:color="auto" w:fill="DAE9F7" w:themeFill="text2" w:themeFillTint="1A"/>
            <w:vAlign w:val="center"/>
          </w:tcPr>
          <w:p w14:paraId="438B5B04" w14:textId="77777777" w:rsidR="005D3E9E" w:rsidRPr="005D3E9E" w:rsidRDefault="005D3E9E" w:rsidP="0066397F">
            <w:pPr>
              <w:tabs>
                <w:tab w:val="left" w:pos="2562"/>
              </w:tabs>
              <w:rPr>
                <w:rFonts w:cs="Arial"/>
                <w:b/>
                <w:bCs/>
              </w:rPr>
            </w:pPr>
            <w:r w:rsidRPr="005D3E9E">
              <w:rPr>
                <w:rFonts w:cs="Arial"/>
                <w:b/>
                <w:bCs/>
              </w:rPr>
              <w:t>Interpretation</w:t>
            </w:r>
          </w:p>
        </w:tc>
      </w:tr>
      <w:tr w:rsidR="005D3E9E" w:rsidRPr="003868F6" w14:paraId="4C95CAE6" w14:textId="77777777" w:rsidTr="0066397F">
        <w:tc>
          <w:tcPr>
            <w:tcW w:w="3333" w:type="dxa"/>
            <w:vAlign w:val="center"/>
          </w:tcPr>
          <w:p w14:paraId="3F7DB3B5" w14:textId="77777777" w:rsidR="005D3E9E" w:rsidRPr="005D3E9E" w:rsidRDefault="005D3E9E" w:rsidP="0066397F">
            <w:pPr>
              <w:tabs>
                <w:tab w:val="left" w:pos="2562"/>
              </w:tabs>
              <w:rPr>
                <w:rFonts w:cs="Arial"/>
                <w:b/>
                <w:bCs/>
              </w:rPr>
            </w:pPr>
            <w:r w:rsidRPr="005D3E9E">
              <w:rPr>
                <w:rFonts w:cs="Arial"/>
                <w:b/>
                <w:bCs/>
              </w:rPr>
              <w:t>Fully meets the requirement</w:t>
            </w:r>
          </w:p>
        </w:tc>
        <w:tc>
          <w:tcPr>
            <w:tcW w:w="884" w:type="dxa"/>
            <w:vAlign w:val="center"/>
          </w:tcPr>
          <w:p w14:paraId="54640ED4" w14:textId="77777777" w:rsidR="005D3E9E" w:rsidRPr="005D3E9E" w:rsidRDefault="005D3E9E" w:rsidP="0066397F">
            <w:pPr>
              <w:tabs>
                <w:tab w:val="left" w:pos="2562"/>
              </w:tabs>
              <w:jc w:val="center"/>
              <w:rPr>
                <w:rFonts w:cs="Arial"/>
              </w:rPr>
            </w:pPr>
            <w:r w:rsidRPr="005D3E9E">
              <w:rPr>
                <w:rFonts w:cs="Arial"/>
              </w:rPr>
              <w:t>5</w:t>
            </w:r>
          </w:p>
        </w:tc>
        <w:tc>
          <w:tcPr>
            <w:tcW w:w="6239" w:type="dxa"/>
            <w:vAlign w:val="center"/>
          </w:tcPr>
          <w:p w14:paraId="1D99C052" w14:textId="77777777" w:rsidR="005D3E9E" w:rsidRPr="005D3E9E" w:rsidRDefault="005D3E9E" w:rsidP="0066397F">
            <w:pPr>
              <w:tabs>
                <w:tab w:val="left" w:pos="2562"/>
              </w:tabs>
              <w:rPr>
                <w:rFonts w:cs="Arial"/>
              </w:rPr>
            </w:pPr>
          </w:p>
          <w:p w14:paraId="2E73D372" w14:textId="77777777" w:rsidR="005D3E9E" w:rsidRPr="005D3E9E" w:rsidRDefault="005D3E9E" w:rsidP="0066397F">
            <w:pPr>
              <w:tabs>
                <w:tab w:val="left" w:pos="2562"/>
              </w:tabs>
              <w:rPr>
                <w:rFonts w:cs="Arial"/>
              </w:rPr>
            </w:pPr>
            <w:r w:rsidRPr="005D3E9E">
              <w:rPr>
                <w:rFonts w:cs="Arial"/>
              </w:rPr>
              <w:t xml:space="preserve">Comprehensive evidence is provided demonstrating a detailed understanding of the requirement/considerations. The response includes comprehensive methodologies, added value and innovation. No weaknesses are </w:t>
            </w:r>
            <w:proofErr w:type="gramStart"/>
            <w:r w:rsidRPr="005D3E9E">
              <w:rPr>
                <w:rFonts w:cs="Arial"/>
              </w:rPr>
              <w:t>identified,</w:t>
            </w:r>
            <w:proofErr w:type="gramEnd"/>
            <w:r w:rsidRPr="005D3E9E">
              <w:rPr>
                <w:rFonts w:cs="Arial"/>
              </w:rPr>
              <w:t xml:space="preserve"> there is full confidence in the bidders’ ability to deliver this aspect. </w:t>
            </w:r>
          </w:p>
          <w:p w14:paraId="2C838519" w14:textId="77777777" w:rsidR="005D3E9E" w:rsidRPr="005D3E9E" w:rsidRDefault="005D3E9E" w:rsidP="0066397F">
            <w:pPr>
              <w:tabs>
                <w:tab w:val="left" w:pos="2562"/>
              </w:tabs>
              <w:rPr>
                <w:rFonts w:cs="Arial"/>
              </w:rPr>
            </w:pPr>
          </w:p>
        </w:tc>
      </w:tr>
      <w:tr w:rsidR="005D3E9E" w:rsidRPr="003868F6" w14:paraId="30FC610A" w14:textId="77777777" w:rsidTr="0066397F">
        <w:tc>
          <w:tcPr>
            <w:tcW w:w="3333" w:type="dxa"/>
            <w:vAlign w:val="center"/>
          </w:tcPr>
          <w:p w14:paraId="2995C9F3" w14:textId="77777777" w:rsidR="005D3E9E" w:rsidRPr="005D3E9E" w:rsidRDefault="005D3E9E" w:rsidP="0066397F">
            <w:pPr>
              <w:tabs>
                <w:tab w:val="left" w:pos="2562"/>
              </w:tabs>
              <w:rPr>
                <w:rFonts w:cs="Arial"/>
                <w:b/>
                <w:bCs/>
              </w:rPr>
            </w:pPr>
            <w:r w:rsidRPr="005D3E9E">
              <w:rPr>
                <w:rFonts w:cs="Arial"/>
                <w:b/>
                <w:bCs/>
              </w:rPr>
              <w:t>Good</w:t>
            </w:r>
          </w:p>
        </w:tc>
        <w:tc>
          <w:tcPr>
            <w:tcW w:w="884" w:type="dxa"/>
            <w:vAlign w:val="center"/>
          </w:tcPr>
          <w:p w14:paraId="7271346F" w14:textId="77777777" w:rsidR="005D3E9E" w:rsidRPr="005D3E9E" w:rsidRDefault="005D3E9E" w:rsidP="0066397F">
            <w:pPr>
              <w:tabs>
                <w:tab w:val="left" w:pos="2562"/>
              </w:tabs>
              <w:jc w:val="center"/>
              <w:rPr>
                <w:rFonts w:cs="Arial"/>
              </w:rPr>
            </w:pPr>
            <w:r w:rsidRPr="005D3E9E">
              <w:rPr>
                <w:rFonts w:cs="Arial"/>
              </w:rPr>
              <w:t>4</w:t>
            </w:r>
          </w:p>
        </w:tc>
        <w:tc>
          <w:tcPr>
            <w:tcW w:w="6239" w:type="dxa"/>
            <w:vAlign w:val="center"/>
          </w:tcPr>
          <w:p w14:paraId="7BF57943" w14:textId="77777777" w:rsidR="005D3E9E" w:rsidRPr="005D3E9E" w:rsidRDefault="005D3E9E" w:rsidP="0066397F">
            <w:pPr>
              <w:tabs>
                <w:tab w:val="left" w:pos="2562"/>
              </w:tabs>
              <w:rPr>
                <w:rFonts w:cs="Arial"/>
              </w:rPr>
            </w:pPr>
            <w:r w:rsidRPr="005D3E9E">
              <w:rPr>
                <w:rFonts w:cs="Arial"/>
              </w:rPr>
              <w:t>Good evidence is provided meeting most relevant requirements/considerations in this area. In addition, the response provides high levels of assurance consistent with a quality provider and demonstrates the bidder’s ability to deliver on this aspect.</w:t>
            </w:r>
          </w:p>
          <w:p w14:paraId="1339F1C2" w14:textId="77777777" w:rsidR="005D3E9E" w:rsidRPr="005D3E9E" w:rsidRDefault="005D3E9E" w:rsidP="0066397F">
            <w:pPr>
              <w:tabs>
                <w:tab w:val="left" w:pos="2562"/>
              </w:tabs>
              <w:rPr>
                <w:rFonts w:cs="Arial"/>
              </w:rPr>
            </w:pPr>
          </w:p>
        </w:tc>
      </w:tr>
      <w:tr w:rsidR="005D3E9E" w:rsidRPr="003868F6" w14:paraId="04D1134F" w14:textId="77777777" w:rsidTr="0066397F">
        <w:tc>
          <w:tcPr>
            <w:tcW w:w="3333" w:type="dxa"/>
            <w:vAlign w:val="center"/>
          </w:tcPr>
          <w:p w14:paraId="5D2393FF" w14:textId="77777777" w:rsidR="005D3E9E" w:rsidRPr="005D3E9E" w:rsidRDefault="005D3E9E" w:rsidP="0066397F">
            <w:pPr>
              <w:tabs>
                <w:tab w:val="left" w:pos="2562"/>
              </w:tabs>
              <w:rPr>
                <w:rFonts w:cs="Arial"/>
                <w:b/>
                <w:bCs/>
              </w:rPr>
            </w:pPr>
            <w:r w:rsidRPr="005D3E9E">
              <w:rPr>
                <w:rFonts w:cs="Arial"/>
                <w:b/>
                <w:bCs/>
              </w:rPr>
              <w:t>Satisfactory</w:t>
            </w:r>
          </w:p>
        </w:tc>
        <w:tc>
          <w:tcPr>
            <w:tcW w:w="884" w:type="dxa"/>
            <w:vAlign w:val="center"/>
          </w:tcPr>
          <w:p w14:paraId="38F195E6" w14:textId="77777777" w:rsidR="005D3E9E" w:rsidRPr="005D3E9E" w:rsidRDefault="005D3E9E" w:rsidP="0066397F">
            <w:pPr>
              <w:tabs>
                <w:tab w:val="left" w:pos="2562"/>
              </w:tabs>
              <w:jc w:val="center"/>
              <w:rPr>
                <w:rFonts w:cs="Arial"/>
              </w:rPr>
            </w:pPr>
            <w:r w:rsidRPr="005D3E9E">
              <w:rPr>
                <w:rFonts w:cs="Arial"/>
              </w:rPr>
              <w:t>3</w:t>
            </w:r>
          </w:p>
        </w:tc>
        <w:tc>
          <w:tcPr>
            <w:tcW w:w="6239" w:type="dxa"/>
            <w:vAlign w:val="center"/>
          </w:tcPr>
          <w:p w14:paraId="2710607D" w14:textId="77777777" w:rsidR="005D3E9E" w:rsidRPr="005D3E9E" w:rsidRDefault="005D3E9E" w:rsidP="0066397F">
            <w:pPr>
              <w:tabs>
                <w:tab w:val="left" w:pos="2562"/>
              </w:tabs>
              <w:rPr>
                <w:rFonts w:cs="Arial"/>
              </w:rPr>
            </w:pPr>
            <w:r w:rsidRPr="005D3E9E">
              <w:rPr>
                <w:rFonts w:cs="Arial"/>
              </w:rPr>
              <w:t xml:space="preserve">Whilst the evidence provided is acceptable meeting most of the relevant requirements/considerations in this area, the approach described would have benefitted from being expanded upon. </w:t>
            </w:r>
          </w:p>
          <w:p w14:paraId="3A525D46" w14:textId="77777777" w:rsidR="005D3E9E" w:rsidRPr="005D3E9E" w:rsidRDefault="005D3E9E" w:rsidP="0066397F">
            <w:pPr>
              <w:tabs>
                <w:tab w:val="left" w:pos="2562"/>
              </w:tabs>
              <w:rPr>
                <w:rFonts w:cs="Arial"/>
              </w:rPr>
            </w:pPr>
          </w:p>
        </w:tc>
      </w:tr>
      <w:tr w:rsidR="005D3E9E" w:rsidRPr="003868F6" w14:paraId="5B79DF31" w14:textId="77777777" w:rsidTr="0066397F">
        <w:tc>
          <w:tcPr>
            <w:tcW w:w="3333" w:type="dxa"/>
            <w:vAlign w:val="center"/>
          </w:tcPr>
          <w:p w14:paraId="63DE7F1C" w14:textId="77777777" w:rsidR="005D3E9E" w:rsidRPr="005D3E9E" w:rsidRDefault="005D3E9E" w:rsidP="0066397F">
            <w:pPr>
              <w:tabs>
                <w:tab w:val="left" w:pos="2562"/>
              </w:tabs>
              <w:rPr>
                <w:rFonts w:cs="Arial"/>
                <w:b/>
                <w:bCs/>
              </w:rPr>
            </w:pPr>
            <w:r w:rsidRPr="005D3E9E">
              <w:rPr>
                <w:rFonts w:cs="Arial"/>
                <w:b/>
                <w:bCs/>
              </w:rPr>
              <w:t>Limited Evidence</w:t>
            </w:r>
          </w:p>
        </w:tc>
        <w:tc>
          <w:tcPr>
            <w:tcW w:w="884" w:type="dxa"/>
            <w:vAlign w:val="center"/>
          </w:tcPr>
          <w:p w14:paraId="69BF44F6" w14:textId="77777777" w:rsidR="005D3E9E" w:rsidRPr="005D3E9E" w:rsidRDefault="005D3E9E" w:rsidP="0066397F">
            <w:pPr>
              <w:tabs>
                <w:tab w:val="left" w:pos="2562"/>
              </w:tabs>
              <w:jc w:val="center"/>
              <w:rPr>
                <w:rFonts w:cs="Arial"/>
              </w:rPr>
            </w:pPr>
            <w:r w:rsidRPr="005D3E9E">
              <w:rPr>
                <w:rFonts w:cs="Arial"/>
              </w:rPr>
              <w:t>2</w:t>
            </w:r>
          </w:p>
        </w:tc>
        <w:tc>
          <w:tcPr>
            <w:tcW w:w="6239" w:type="dxa"/>
            <w:vAlign w:val="center"/>
          </w:tcPr>
          <w:p w14:paraId="69C591DE" w14:textId="77777777" w:rsidR="005D3E9E" w:rsidRPr="005D3E9E" w:rsidRDefault="005D3E9E" w:rsidP="0066397F">
            <w:pPr>
              <w:tabs>
                <w:tab w:val="left" w:pos="2562"/>
              </w:tabs>
              <w:rPr>
                <w:rFonts w:cs="Arial"/>
              </w:rPr>
            </w:pPr>
            <w:r w:rsidRPr="005D3E9E">
              <w:rPr>
                <w:rFonts w:cs="Arial"/>
              </w:rPr>
              <w:t>The evidence is only partially acceptable with some deficiencies evident. Whilst the Bidder has provided some useful information the overall response falls short of providing full confidence in the approach/solution described.</w:t>
            </w:r>
          </w:p>
        </w:tc>
      </w:tr>
      <w:tr w:rsidR="005D3E9E" w:rsidRPr="003868F6" w14:paraId="04FFFCCC" w14:textId="77777777" w:rsidTr="0066397F">
        <w:tc>
          <w:tcPr>
            <w:tcW w:w="3333" w:type="dxa"/>
            <w:vAlign w:val="center"/>
          </w:tcPr>
          <w:p w14:paraId="6D744A11" w14:textId="77777777" w:rsidR="005D3E9E" w:rsidRPr="005D3E9E" w:rsidRDefault="005D3E9E" w:rsidP="0066397F">
            <w:pPr>
              <w:tabs>
                <w:tab w:val="left" w:pos="2562"/>
              </w:tabs>
              <w:rPr>
                <w:rFonts w:cs="Arial"/>
                <w:b/>
                <w:bCs/>
              </w:rPr>
            </w:pPr>
            <w:r w:rsidRPr="005D3E9E">
              <w:rPr>
                <w:rFonts w:cs="Arial"/>
                <w:b/>
                <w:bCs/>
              </w:rPr>
              <w:t>Poor response</w:t>
            </w:r>
          </w:p>
        </w:tc>
        <w:tc>
          <w:tcPr>
            <w:tcW w:w="884" w:type="dxa"/>
            <w:vAlign w:val="center"/>
          </w:tcPr>
          <w:p w14:paraId="214A6444" w14:textId="77777777" w:rsidR="005D3E9E" w:rsidRPr="005D3E9E" w:rsidRDefault="005D3E9E" w:rsidP="0066397F">
            <w:pPr>
              <w:tabs>
                <w:tab w:val="left" w:pos="2562"/>
              </w:tabs>
              <w:jc w:val="center"/>
              <w:rPr>
                <w:rFonts w:cs="Arial"/>
              </w:rPr>
            </w:pPr>
            <w:r w:rsidRPr="005D3E9E">
              <w:rPr>
                <w:rFonts w:cs="Arial"/>
              </w:rPr>
              <w:t>1</w:t>
            </w:r>
          </w:p>
        </w:tc>
        <w:tc>
          <w:tcPr>
            <w:tcW w:w="6239" w:type="dxa"/>
            <w:vAlign w:val="center"/>
          </w:tcPr>
          <w:p w14:paraId="3DF5425F" w14:textId="77777777" w:rsidR="005D3E9E" w:rsidRPr="005D3E9E" w:rsidRDefault="005D3E9E" w:rsidP="0066397F">
            <w:pPr>
              <w:tabs>
                <w:tab w:val="left" w:pos="2562"/>
              </w:tabs>
              <w:rPr>
                <w:rFonts w:cs="Arial"/>
              </w:rPr>
            </w:pPr>
            <w:r w:rsidRPr="005D3E9E">
              <w:rPr>
                <w:rFonts w:cs="Arial"/>
              </w:rPr>
              <w:t xml:space="preserve">The evidence does not meet the requirement, only partially answering the question(s) with significant deficiencies evident and very little relevant information provided. </w:t>
            </w:r>
          </w:p>
        </w:tc>
      </w:tr>
      <w:tr w:rsidR="005D3E9E" w:rsidRPr="003868F6" w14:paraId="3156F9BF" w14:textId="77777777" w:rsidTr="0066397F">
        <w:tc>
          <w:tcPr>
            <w:tcW w:w="3333" w:type="dxa"/>
            <w:vAlign w:val="center"/>
          </w:tcPr>
          <w:p w14:paraId="6B91E01E" w14:textId="77777777" w:rsidR="005D3E9E" w:rsidRPr="005D3E9E" w:rsidRDefault="005D3E9E" w:rsidP="0066397F">
            <w:pPr>
              <w:tabs>
                <w:tab w:val="left" w:pos="2562"/>
              </w:tabs>
              <w:rPr>
                <w:rFonts w:cs="Arial"/>
                <w:b/>
                <w:bCs/>
              </w:rPr>
            </w:pPr>
            <w:r w:rsidRPr="005D3E9E">
              <w:rPr>
                <w:rFonts w:cs="Arial"/>
                <w:b/>
                <w:bCs/>
              </w:rPr>
              <w:t>Rejected</w:t>
            </w:r>
          </w:p>
        </w:tc>
        <w:tc>
          <w:tcPr>
            <w:tcW w:w="884" w:type="dxa"/>
            <w:vAlign w:val="center"/>
          </w:tcPr>
          <w:p w14:paraId="564FE013" w14:textId="77777777" w:rsidR="005D3E9E" w:rsidRPr="005D3E9E" w:rsidRDefault="005D3E9E" w:rsidP="0066397F">
            <w:pPr>
              <w:tabs>
                <w:tab w:val="left" w:pos="2562"/>
              </w:tabs>
              <w:jc w:val="center"/>
              <w:rPr>
                <w:rFonts w:cs="Arial"/>
              </w:rPr>
            </w:pPr>
            <w:r w:rsidRPr="005D3E9E">
              <w:rPr>
                <w:rFonts w:cs="Arial"/>
              </w:rPr>
              <w:t>0</w:t>
            </w:r>
          </w:p>
        </w:tc>
        <w:tc>
          <w:tcPr>
            <w:tcW w:w="6239" w:type="dxa"/>
            <w:vAlign w:val="center"/>
          </w:tcPr>
          <w:p w14:paraId="5154186F" w14:textId="77777777" w:rsidR="005D3E9E" w:rsidRPr="005D3E9E" w:rsidRDefault="005D3E9E" w:rsidP="0066397F">
            <w:pPr>
              <w:tabs>
                <w:tab w:val="left" w:pos="2562"/>
              </w:tabs>
              <w:rPr>
                <w:rFonts w:cs="Arial"/>
              </w:rPr>
            </w:pPr>
            <w:r w:rsidRPr="005D3E9E">
              <w:rPr>
                <w:rFonts w:cs="Arial"/>
              </w:rPr>
              <w:t xml:space="preserve">Did not answer the questions, or what was provided is completely unacceptable. The Bidder has demonstrated a fundamental lack of understanding of the requirement. </w:t>
            </w:r>
          </w:p>
          <w:p w14:paraId="223A4ADE" w14:textId="77777777" w:rsidR="005D3E9E" w:rsidRPr="005D3E9E" w:rsidRDefault="005D3E9E" w:rsidP="0066397F">
            <w:pPr>
              <w:tabs>
                <w:tab w:val="left" w:pos="2562"/>
              </w:tabs>
              <w:rPr>
                <w:rFonts w:cs="Arial"/>
              </w:rPr>
            </w:pPr>
          </w:p>
        </w:tc>
      </w:tr>
    </w:tbl>
    <w:p w14:paraId="49B3E673" w14:textId="77777777" w:rsidR="000A55E1" w:rsidRPr="00FB115D" w:rsidRDefault="000A55E1" w:rsidP="000A55E1"/>
    <w:p w14:paraId="352EE3DF" w14:textId="77777777" w:rsidR="00FB115D" w:rsidRPr="00FB115D" w:rsidRDefault="00FB115D" w:rsidP="00FB115D"/>
    <w:p w14:paraId="15F7064F" w14:textId="77777777" w:rsidR="00FB115D" w:rsidRPr="00FB115D" w:rsidRDefault="00FB115D" w:rsidP="00FB115D"/>
    <w:p w14:paraId="31FAAF94" w14:textId="77777777" w:rsidR="00FB115D" w:rsidRPr="00FB115D" w:rsidRDefault="00FB115D" w:rsidP="00FB115D"/>
    <w:p w14:paraId="0A1F32CE" w14:textId="77777777" w:rsidR="00FB115D" w:rsidRPr="00FB115D" w:rsidRDefault="00FB115D" w:rsidP="00FB115D"/>
    <w:p w14:paraId="3BA4C7DA" w14:textId="77777777" w:rsidR="00FB115D" w:rsidRPr="00FB115D" w:rsidRDefault="00FB115D" w:rsidP="00FB115D"/>
    <w:p w14:paraId="326126C5" w14:textId="77777777" w:rsidR="00FB115D" w:rsidRPr="00FB115D" w:rsidRDefault="00FB115D" w:rsidP="00FB115D"/>
    <w:p w14:paraId="44CA9C36" w14:textId="5B669B4E" w:rsidR="00F56D34" w:rsidRPr="00F56D34" w:rsidRDefault="00F56D34" w:rsidP="00F56D34">
      <w:pPr>
        <w:rPr>
          <w:b/>
          <w:bCs/>
          <w:sz w:val="28"/>
          <w:szCs w:val="28"/>
        </w:rPr>
      </w:pPr>
      <w:r w:rsidRPr="00F56D34">
        <w:rPr>
          <w:b/>
          <w:bCs/>
          <w:sz w:val="28"/>
          <w:szCs w:val="28"/>
        </w:rPr>
        <w:lastRenderedPageBreak/>
        <w:t>Further Evaluation</w:t>
      </w:r>
    </w:p>
    <w:p w14:paraId="7CCE3670" w14:textId="3346F8FC" w:rsidR="00F56D34" w:rsidRDefault="00F56D34" w:rsidP="00F56D34">
      <w:r>
        <w:t>At the sole discretion of the Commissioner, the Panel may wish to:</w:t>
      </w:r>
    </w:p>
    <w:p w14:paraId="4895397F" w14:textId="77777777" w:rsidR="00F56D34" w:rsidRDefault="00F56D34" w:rsidP="00F56D34">
      <w:pPr>
        <w:pStyle w:val="ListParagraph"/>
        <w:numPr>
          <w:ilvl w:val="0"/>
          <w:numId w:val="12"/>
        </w:numPr>
        <w:ind w:left="714" w:hanging="357"/>
        <w:contextualSpacing w:val="0"/>
      </w:pPr>
      <w:r>
        <w:t>Submit to the bidder additional questions to clarify elements of their bid.</w:t>
      </w:r>
    </w:p>
    <w:p w14:paraId="41984932" w14:textId="77777777" w:rsidR="00F56D34" w:rsidRDefault="00F56D34" w:rsidP="00F56D34">
      <w:pPr>
        <w:pStyle w:val="ListParagraph"/>
        <w:numPr>
          <w:ilvl w:val="0"/>
          <w:numId w:val="12"/>
        </w:numPr>
        <w:ind w:left="714" w:hanging="357"/>
        <w:contextualSpacing w:val="0"/>
      </w:pPr>
      <w:r>
        <w:t>Seek written testimony of the bidder’s performance from other customers.</w:t>
      </w:r>
    </w:p>
    <w:p w14:paraId="11D27A37" w14:textId="296C7A30" w:rsidR="00F56D34" w:rsidRDefault="00F56D34" w:rsidP="00F56D34">
      <w:pPr>
        <w:pStyle w:val="ListParagraph"/>
        <w:numPr>
          <w:ilvl w:val="0"/>
          <w:numId w:val="12"/>
        </w:numPr>
        <w:ind w:left="714" w:hanging="357"/>
        <w:contextualSpacing w:val="0"/>
      </w:pPr>
      <w:r>
        <w:t xml:space="preserve">Invite the bidder to present their proposal solutions, to allow the raising of any points of clarification relating to your bid. </w:t>
      </w:r>
    </w:p>
    <w:p w14:paraId="52A7537D" w14:textId="77777777" w:rsidR="00F56D34" w:rsidRDefault="00F56D34" w:rsidP="00F56D34">
      <w:r>
        <w:t xml:space="preserve">Following further evaluation, the Commissioner reserves the right to review initial scoring based on the original written submission. Where the Commissioner undertakes several forms of further evaluation, scoring shall be iterative reflecting the development understanding of the Commissioner as the evaluation progresses. </w:t>
      </w:r>
    </w:p>
    <w:p w14:paraId="783AD57F" w14:textId="77777777" w:rsidR="00F56D34" w:rsidRDefault="00F56D34" w:rsidP="00F56D34">
      <w:r>
        <w:t xml:space="preserve">The Commissioner offers no warranty that any further evaluation will be undertaken with any individual bidder. The undertaking of further evaluation is wholly subject to the nature of the quotation submitted and a lack of further evaluation should no way be construed as the quote being rejected. </w:t>
      </w:r>
    </w:p>
    <w:p w14:paraId="60833368" w14:textId="041D6958" w:rsidR="00FB115D" w:rsidRPr="00FB115D" w:rsidRDefault="00F56D34" w:rsidP="00F56D34">
      <w:r>
        <w:t>The Commissioner reserves the right to structure the award of this Grant in such a way as to ensure the Value for Money is maximised, or where there is an emerging need.</w:t>
      </w:r>
    </w:p>
    <w:p w14:paraId="5F68EEBD" w14:textId="77777777" w:rsidR="00FB115D" w:rsidRPr="00FB115D" w:rsidRDefault="00FB115D" w:rsidP="00FB115D"/>
    <w:p w14:paraId="0D506527" w14:textId="77777777" w:rsidR="00FB115D" w:rsidRPr="00FB115D" w:rsidRDefault="00FB115D" w:rsidP="00FB115D"/>
    <w:p w14:paraId="5AE3DB3C" w14:textId="77777777" w:rsidR="00FB115D" w:rsidRPr="00FB115D" w:rsidRDefault="00FB115D" w:rsidP="00FB115D"/>
    <w:sectPr w:rsidR="00FB115D" w:rsidRPr="00FB115D" w:rsidSect="003F58F2">
      <w:headerReference w:type="even" r:id="rId19"/>
      <w:headerReference w:type="default" r:id="rId20"/>
      <w:headerReference w:type="first" r:id="rId21"/>
      <w:pgSz w:w="11906" w:h="16838"/>
      <w:pgMar w:top="720" w:right="720" w:bottom="720" w:left="720" w:header="113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10B1E" w14:textId="77777777" w:rsidR="0084354A" w:rsidRDefault="0084354A" w:rsidP="005D2651">
      <w:pPr>
        <w:spacing w:after="0" w:line="240" w:lineRule="auto"/>
      </w:pPr>
      <w:r>
        <w:separator/>
      </w:r>
    </w:p>
  </w:endnote>
  <w:endnote w:type="continuationSeparator" w:id="0">
    <w:p w14:paraId="42C8B0EC" w14:textId="77777777" w:rsidR="0084354A" w:rsidRDefault="0084354A" w:rsidP="005D2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4D66C" w14:textId="77777777" w:rsidR="0084354A" w:rsidRDefault="0084354A" w:rsidP="005D2651">
      <w:pPr>
        <w:spacing w:after="0" w:line="240" w:lineRule="auto"/>
      </w:pPr>
      <w:r>
        <w:separator/>
      </w:r>
    </w:p>
  </w:footnote>
  <w:footnote w:type="continuationSeparator" w:id="0">
    <w:p w14:paraId="3535D029" w14:textId="77777777" w:rsidR="0084354A" w:rsidRDefault="0084354A" w:rsidP="005D26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3C079" w14:textId="4D73A75C" w:rsidR="00D0498A" w:rsidRDefault="00D0498A">
    <w:pPr>
      <w:pStyle w:val="Header"/>
    </w:pPr>
    <w:r>
      <w:rPr>
        <w:noProof/>
      </w:rPr>
      <mc:AlternateContent>
        <mc:Choice Requires="wps">
          <w:drawing>
            <wp:anchor distT="0" distB="0" distL="0" distR="0" simplePos="0" relativeHeight="251658242" behindDoc="0" locked="0" layoutInCell="1" allowOverlap="1" wp14:anchorId="68E8529B" wp14:editId="249F3EAE">
              <wp:simplePos x="635" y="635"/>
              <wp:positionH relativeFrom="page">
                <wp:align>center</wp:align>
              </wp:positionH>
              <wp:positionV relativeFrom="page">
                <wp:align>top</wp:align>
              </wp:positionV>
              <wp:extent cx="1139190" cy="370205"/>
              <wp:effectExtent l="0" t="0" r="3810" b="10795"/>
              <wp:wrapNone/>
              <wp:docPr id="1603901541"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39190" cy="370205"/>
                      </a:xfrm>
                      <a:prstGeom prst="rect">
                        <a:avLst/>
                      </a:prstGeom>
                      <a:noFill/>
                      <a:ln>
                        <a:noFill/>
                      </a:ln>
                    </wps:spPr>
                    <wps:txbx>
                      <w:txbxContent>
                        <w:p w14:paraId="445E46AB" w14:textId="6FC9F3CC" w:rsidR="00D0498A" w:rsidRPr="00D0498A" w:rsidRDefault="00D0498A" w:rsidP="00D0498A">
                          <w:pPr>
                            <w:spacing w:after="0"/>
                            <w:rPr>
                              <w:rFonts w:ascii="Aptos" w:eastAsia="Aptos" w:hAnsi="Aptos" w:cs="Aptos"/>
                              <w:noProof/>
                              <w:color w:val="0000FF"/>
                              <w:sz w:val="20"/>
                              <w:szCs w:val="20"/>
                            </w:rPr>
                          </w:pPr>
                          <w:r w:rsidRPr="00D0498A">
                            <w:rPr>
                              <w:rFonts w:ascii="Aptos" w:eastAsia="Aptos" w:hAnsi="Aptos" w:cs="Aptos"/>
                              <w:noProof/>
                              <w:color w:val="0000FF"/>
                              <w:sz w:val="20"/>
                              <w:szCs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E8529B" id="_x0000_t202" coordsize="21600,21600" o:spt="202" path="m,l,21600r21600,l21600,xe">
              <v:stroke joinstyle="miter"/>
              <v:path gradientshapeok="t" o:connecttype="rect"/>
            </v:shapetype>
            <v:shape id="Text Box 2" o:spid="_x0000_s1026" type="#_x0000_t202" alt="OFFICIAL-SENSITIVE" style="position:absolute;margin-left:0;margin-top:0;width:89.7pt;height:29.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ggVCAIAABYEAAAOAAAAZHJzL2Uyb0RvYy54bWysU8Fu2zAMvQ/YPwi6L3ZSdFuNOEXWIsOA&#10;oi2QDj0rshwbkERBYmJnXz9KtpOt22nYRaZJ6pF8fFre9kazo/KhBVvy+SznTFkJVWv3Jf/+svnw&#10;mbOAwlZCg1UlP6nAb1fv3y07V6gFNKAr5RmB2FB0ruQNoiuyLMhGGRFm4JSlYA3eCKRfv88qLzpC&#10;Nzpb5PnHrANfOQ9ShUDe+yHIVwm/rpXEp7oOCpkuOfWG6fTp3MUzWy1FsffCNa0c2xD/0IURraWi&#10;Z6h7gYIdfPsHlGmlhwA1ziSYDOq6lSrNQNPM8zfTbBvhVJqFyAnuTFP4f7Dy8bh1z55h/wV6WmAk&#10;pHOhCOSM8/S1N/FLnTKKE4WnM22qRybjpfnVzfyGQpJiV5/yRX4dYbLLbecDflVgWDRK7mktiS1x&#10;fAg4pE4psZiFTat1Wo22vzkIM3qyS4vRwn7Xj33voDrROB6GTQcnNy3VfBABn4Wn1VKbJFd8oqPW&#10;0JUcRouzBvyPv/ljPjFOUc46kkrJLWmZM/3N0iaiqpJBFFzn9Ocn924y7MHcAQlwTm/ByWTGPNST&#10;WXswryTkdSxEIWEllSs5TuYdDpqlhyDVep2SSEBO4IPdOhmhI0+RxJf+VXg3Mo20o0eYdCSKN4QP&#10;ufFmcOsDEu1pG5HTgciRahJf2uf4UKK6f/1PWZfnvPoJAAD//wMAUEsDBBQABgAIAAAAIQDt76kG&#10;2gAAAAQBAAAPAAAAZHJzL2Rvd25yZXYueG1sTI/BTsMwEETvSPyDtUjcqBMgtIRsqgqph95KoZzd&#10;eEkC8TqKt23o1+NygctKoxnNvC3mo+vUgYbQekZIJwko4srblmuEt9flzQxUEMPWdJ4J4ZsCzMvL&#10;i8Lk1h/5hQ4bqVUs4ZAbhEakz7UOVUPOhInviaP34QdnJMqh1nYwx1juOn2bJA/amZbjQmN6em6o&#10;+trsHUKbLbyktF0tP99d6tPTepWd1ojXV+PiCZTQKH9hOONHdCgj087v2QbVIcRH5PeevenjPagd&#10;Qja7A10W+j98+QMAAP//AwBQSwECLQAUAAYACAAAACEAtoM4kv4AAADhAQAAEwAAAAAAAAAAAAAA&#10;AAAAAAAAW0NvbnRlbnRfVHlwZXNdLnhtbFBLAQItABQABgAIAAAAIQA4/SH/1gAAAJQBAAALAAAA&#10;AAAAAAAAAAAAAC8BAABfcmVscy8ucmVsc1BLAQItABQABgAIAAAAIQD5nggVCAIAABYEAAAOAAAA&#10;AAAAAAAAAAAAAC4CAABkcnMvZTJvRG9jLnhtbFBLAQItABQABgAIAAAAIQDt76kG2gAAAAQBAAAP&#10;AAAAAAAAAAAAAAAAAGIEAABkcnMvZG93bnJldi54bWxQSwUGAAAAAAQABADzAAAAaQUAAAAA&#10;" filled="f" stroked="f">
              <v:textbox style="mso-fit-shape-to-text:t" inset="0,15pt,0,0">
                <w:txbxContent>
                  <w:p w14:paraId="445E46AB" w14:textId="6FC9F3CC" w:rsidR="00D0498A" w:rsidRPr="00D0498A" w:rsidRDefault="00D0498A" w:rsidP="00D0498A">
                    <w:pPr>
                      <w:spacing w:after="0"/>
                      <w:rPr>
                        <w:rFonts w:ascii="Aptos" w:eastAsia="Aptos" w:hAnsi="Aptos" w:cs="Aptos"/>
                        <w:noProof/>
                        <w:color w:val="0000FF"/>
                        <w:sz w:val="20"/>
                        <w:szCs w:val="20"/>
                      </w:rPr>
                    </w:pPr>
                    <w:r w:rsidRPr="00D0498A">
                      <w:rPr>
                        <w:rFonts w:ascii="Aptos" w:eastAsia="Aptos" w:hAnsi="Aptos" w:cs="Aptos"/>
                        <w:noProof/>
                        <w:color w:val="0000FF"/>
                        <w:sz w:val="20"/>
                        <w:szCs w:val="20"/>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F0B1A" w14:textId="4E0FC65E" w:rsidR="005D2651" w:rsidRDefault="00D0498A">
    <w:pPr>
      <w:pStyle w:val="Header"/>
    </w:pPr>
    <w:r>
      <w:rPr>
        <w:noProof/>
        <w:color w:val="215E99" w:themeColor="text2" w:themeTint="BF"/>
      </w:rPr>
      <mc:AlternateContent>
        <mc:Choice Requires="wps">
          <w:drawing>
            <wp:anchor distT="0" distB="0" distL="0" distR="0" simplePos="0" relativeHeight="251658243" behindDoc="0" locked="0" layoutInCell="1" allowOverlap="1" wp14:anchorId="4E39DCF0" wp14:editId="3DBA7D34">
              <wp:simplePos x="457200" y="724619"/>
              <wp:positionH relativeFrom="page">
                <wp:align>center</wp:align>
              </wp:positionH>
              <wp:positionV relativeFrom="page">
                <wp:align>top</wp:align>
              </wp:positionV>
              <wp:extent cx="1139190" cy="370205"/>
              <wp:effectExtent l="0" t="0" r="3810" b="10795"/>
              <wp:wrapNone/>
              <wp:docPr id="1706668610" name="Text Box 3"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39190" cy="370205"/>
                      </a:xfrm>
                      <a:prstGeom prst="rect">
                        <a:avLst/>
                      </a:prstGeom>
                      <a:noFill/>
                      <a:ln>
                        <a:noFill/>
                      </a:ln>
                    </wps:spPr>
                    <wps:txbx>
                      <w:txbxContent>
                        <w:p w14:paraId="3816D6B4" w14:textId="5F378E15" w:rsidR="00D0498A" w:rsidRPr="00D0498A" w:rsidRDefault="00D0498A" w:rsidP="00D0498A">
                          <w:pPr>
                            <w:spacing w:after="0"/>
                            <w:rPr>
                              <w:rFonts w:ascii="Aptos" w:eastAsia="Aptos" w:hAnsi="Aptos" w:cs="Aptos"/>
                              <w:noProof/>
                              <w:color w:val="0000FF"/>
                              <w:sz w:val="20"/>
                              <w:szCs w:val="20"/>
                            </w:rPr>
                          </w:pPr>
                          <w:r w:rsidRPr="00D0498A">
                            <w:rPr>
                              <w:rFonts w:ascii="Aptos" w:eastAsia="Aptos" w:hAnsi="Aptos" w:cs="Aptos"/>
                              <w:noProof/>
                              <w:color w:val="0000FF"/>
                              <w:sz w:val="20"/>
                              <w:szCs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39DCF0" id="_x0000_t202" coordsize="21600,21600" o:spt="202" path="m,l,21600r21600,l21600,xe">
              <v:stroke joinstyle="miter"/>
              <v:path gradientshapeok="t" o:connecttype="rect"/>
            </v:shapetype>
            <v:shape id="Text Box 3" o:spid="_x0000_s1027" type="#_x0000_t202" alt="OFFICIAL-SENSITIVE" style="position:absolute;margin-left:0;margin-top:0;width:89.7pt;height:29.1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9xCwIAAB0EAAAOAAAAZHJzL2Uyb0RvYy54bWysU8Fu2zAMvQ/YPwi6L3ZSdFuNOEXWIsOA&#10;oC2QDj0rshQbsERBYmJnXz9KjpO222nYRaZJ6pF8fJrf9qZlB+VDA7bk00nOmbISqsbuSv7zefXp&#10;K2cBha1EC1aV/KgCv118/DDvXKFmUENbKc8IxIaicyWvEV2RZUHWyogwAacsBTV4I5B+/S6rvOgI&#10;3bTZLM8/Zx34ynmQKgTy3g9Bvkj4WiuJj1oHhawtOfWG6fTp3MYzW8xFsfPC1Y08tSH+oQsjGktF&#10;z1D3AgXb++YPKNNIDwE0TiSYDLRupEoz0DTT/N00m1o4lWYhcoI70xT+H6x8OGzck2fYf4OeFhgJ&#10;6VwoAjnjPL32Jn6pU0ZxovB4pk31yGS8NL26md5QSFLs6ks+y68jTHa57XzA7woMi0bJPa0lsSUO&#10;64BD6pgSi1lYNW2bVtPaNw7CjJ7s0mK0sN/2rKletb+F6khTeRgWHpxcNVR6LQI+CU8bpm5JtfhI&#10;h26hKzmcLM5q8L/+5o/5RDxFOetIMSW3JGnO2h+WFhLFlQxi4jqnPz+6t6Nh9+YOSIdTehJOJjPm&#10;YTua2oN5IT0vYyEKCSupXMlxNO9wkC69B6mWy5REOnIC13bjZISOdEUun/sX4d2JcKRVPcAoJ1G8&#10;433IjTeDW+6R2E9LidQORJ4YJw2mtZ7eSxT56/+UdXnVi98AAAD//wMAUEsDBBQABgAIAAAAIQDt&#10;76kG2gAAAAQBAAAPAAAAZHJzL2Rvd25yZXYueG1sTI/BTsMwEETvSPyDtUjcqBMgtIRsqgqph95K&#10;oZzdeEkC8TqKt23o1+NygctKoxnNvC3mo+vUgYbQekZIJwko4srblmuEt9flzQxUEMPWdJ4J4ZsC&#10;zMvLi8Lk1h/5hQ4bqVUs4ZAbhEakz7UOVUPOhInviaP34QdnJMqh1nYwx1juOn2bJA/amZbjQmN6&#10;em6o+trsHUKbLbyktF0tP99d6tPTepWd1ojXV+PiCZTQKH9hOONHdCgj087v2QbVIcRH5Peevenj&#10;PagdQja7A10W+j98+QMAAP//AwBQSwECLQAUAAYACAAAACEAtoM4kv4AAADhAQAAEwAAAAAAAAAA&#10;AAAAAAAAAAAAW0NvbnRlbnRfVHlwZXNdLnhtbFBLAQItABQABgAIAAAAIQA4/SH/1gAAAJQBAAAL&#10;AAAAAAAAAAAAAAAAAC8BAABfcmVscy8ucmVsc1BLAQItABQABgAIAAAAIQC/pU9xCwIAAB0EAAAO&#10;AAAAAAAAAAAAAAAAAC4CAABkcnMvZTJvRG9jLnhtbFBLAQItABQABgAIAAAAIQDt76kG2gAAAAQB&#10;AAAPAAAAAAAAAAAAAAAAAGUEAABkcnMvZG93bnJldi54bWxQSwUGAAAAAAQABADzAAAAbAUAAAAA&#10;" filled="f" stroked="f">
              <v:textbox style="mso-fit-shape-to-text:t" inset="0,15pt,0,0">
                <w:txbxContent>
                  <w:p w14:paraId="3816D6B4" w14:textId="5F378E15" w:rsidR="00D0498A" w:rsidRPr="00D0498A" w:rsidRDefault="00D0498A" w:rsidP="00D0498A">
                    <w:pPr>
                      <w:spacing w:after="0"/>
                      <w:rPr>
                        <w:rFonts w:ascii="Aptos" w:eastAsia="Aptos" w:hAnsi="Aptos" w:cs="Aptos"/>
                        <w:noProof/>
                        <w:color w:val="0000FF"/>
                        <w:sz w:val="20"/>
                        <w:szCs w:val="20"/>
                      </w:rPr>
                    </w:pPr>
                    <w:r w:rsidRPr="00D0498A">
                      <w:rPr>
                        <w:rFonts w:ascii="Aptos" w:eastAsia="Aptos" w:hAnsi="Aptos" w:cs="Aptos"/>
                        <w:noProof/>
                        <w:color w:val="0000FF"/>
                        <w:sz w:val="20"/>
                        <w:szCs w:val="20"/>
                      </w:rPr>
                      <w:t>OFFICIAL-SENSITIVE</w:t>
                    </w:r>
                  </w:p>
                </w:txbxContent>
              </v:textbox>
              <w10:wrap anchorx="page" anchory="page"/>
            </v:shape>
          </w:pict>
        </mc:Fallback>
      </mc:AlternateContent>
    </w:r>
    <w:r w:rsidR="005D2651" w:rsidRPr="00831873">
      <w:rPr>
        <w:noProof/>
        <w:color w:val="215E99" w:themeColor="text2" w:themeTint="BF"/>
      </w:rPr>
      <w:drawing>
        <wp:anchor distT="0" distB="0" distL="114300" distR="114300" simplePos="0" relativeHeight="251658240" behindDoc="0" locked="0" layoutInCell="1" allowOverlap="1" wp14:anchorId="3D156D56" wp14:editId="7CBCEB22">
          <wp:simplePos x="0" y="0"/>
          <wp:positionH relativeFrom="margin">
            <wp:posOffset>-241935</wp:posOffset>
          </wp:positionH>
          <wp:positionV relativeFrom="paragraph">
            <wp:posOffset>-591185</wp:posOffset>
          </wp:positionV>
          <wp:extent cx="1845945" cy="727075"/>
          <wp:effectExtent l="0" t="0" r="1905" b="0"/>
          <wp:wrapSquare wrapText="bothSides"/>
          <wp:docPr id="1" name="Picture 1" descr="A close-up of a logo&#10;&#10;Description automatically generated">
            <a:extLst xmlns:a="http://schemas.openxmlformats.org/drawingml/2006/main">
              <a:ext uri="{FF2B5EF4-FFF2-40B4-BE49-F238E27FC236}">
                <a16:creationId xmlns:a16="http://schemas.microsoft.com/office/drawing/2014/main" id="{BD1B1526-546C-43D2-8D9F-6D0274907C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45945" cy="727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3C18A" w14:textId="2E3BDF77" w:rsidR="00D0498A" w:rsidRDefault="00D0498A">
    <w:pPr>
      <w:pStyle w:val="Header"/>
    </w:pPr>
    <w:r>
      <w:rPr>
        <w:noProof/>
      </w:rPr>
      <mc:AlternateContent>
        <mc:Choice Requires="wps">
          <w:drawing>
            <wp:anchor distT="0" distB="0" distL="0" distR="0" simplePos="0" relativeHeight="251658241" behindDoc="0" locked="0" layoutInCell="1" allowOverlap="1" wp14:anchorId="49F8A302" wp14:editId="160A87FD">
              <wp:simplePos x="635" y="635"/>
              <wp:positionH relativeFrom="page">
                <wp:align>center</wp:align>
              </wp:positionH>
              <wp:positionV relativeFrom="page">
                <wp:align>top</wp:align>
              </wp:positionV>
              <wp:extent cx="1139190" cy="370205"/>
              <wp:effectExtent l="0" t="0" r="3810" b="10795"/>
              <wp:wrapNone/>
              <wp:docPr id="1207876339" name="Text Box 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39190" cy="370205"/>
                      </a:xfrm>
                      <a:prstGeom prst="rect">
                        <a:avLst/>
                      </a:prstGeom>
                      <a:noFill/>
                      <a:ln>
                        <a:noFill/>
                      </a:ln>
                    </wps:spPr>
                    <wps:txbx>
                      <w:txbxContent>
                        <w:p w14:paraId="1911CD33" w14:textId="5AF9D439" w:rsidR="00D0498A" w:rsidRPr="00D0498A" w:rsidRDefault="00D0498A" w:rsidP="00D0498A">
                          <w:pPr>
                            <w:spacing w:after="0"/>
                            <w:rPr>
                              <w:rFonts w:ascii="Aptos" w:eastAsia="Aptos" w:hAnsi="Aptos" w:cs="Aptos"/>
                              <w:noProof/>
                              <w:color w:val="0000FF"/>
                              <w:sz w:val="20"/>
                              <w:szCs w:val="20"/>
                            </w:rPr>
                          </w:pPr>
                          <w:r w:rsidRPr="00D0498A">
                            <w:rPr>
                              <w:rFonts w:ascii="Aptos" w:eastAsia="Aptos" w:hAnsi="Aptos" w:cs="Aptos"/>
                              <w:noProof/>
                              <w:color w:val="0000FF"/>
                              <w:sz w:val="20"/>
                              <w:szCs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F8A302" id="_x0000_t202" coordsize="21600,21600" o:spt="202" path="m,l,21600r21600,l21600,xe">
              <v:stroke joinstyle="miter"/>
              <v:path gradientshapeok="t" o:connecttype="rect"/>
            </v:shapetype>
            <v:shape id="Text Box 1" o:spid="_x0000_s1028" type="#_x0000_t202" alt="OFFICIAL-SENSITIVE" style="position:absolute;margin-left:0;margin-top:0;width:89.7pt;height:29.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Jg3DQIAAB0EAAAOAAAAZHJzL2Uyb0RvYy54bWysU8Fu2zAMvQ/YPwi6L3ZSdFuNOEXWIsOA&#10;oC2QDj0rshQbsERBYmJnXz9KjpOt66nYRaZJ6pF8fJrf9qZlB+VDA7bk00nOmbISqsbuSv7zefXp&#10;K2cBha1EC1aV/KgCv118/DDvXKFmUENbKc8IxIaicyWvEV2RZUHWyogwAacsBTV4I5B+/S6rvOgI&#10;3bTZLM8/Zx34ynmQKgTy3g9Bvkj4WiuJj1oHhawtOfWG6fTp3MYzW8xFsfPC1Y08tSHe0YURjaWi&#10;Z6h7gYLtffMPlGmkhwAaJxJMBlo3UqUZaJpp/mqaTS2cSrMQOcGdaQr/D1Y+HDbuyTPsv0FPC4yE&#10;dC4UgZxxnl57E7/UKaM4UXg806Z6ZDJeml7dTG8oJCl29SWf5dcRJrvcdj7gdwWGRaPkntaS2BKH&#10;dcAhdUyJxSysmrZNq2ntXw7CjJ7s0mK0sN/2rKlKPhvb30J1pKk8DAsPTq4aKr0WAZ+Epw1Tt6Ra&#10;fKRDt9CVHE4WZzX4X2/5Yz4RT1HOOlJMyS1JmrP2h6WFRHElg5i4zunPj+7taNi9uQPS4ZSehJPJ&#10;jHnYjqb2YF5Iz8tYiELCSipXchzNOxykS+9BquUyJZGOnMC13TgZoSNdkcvn/kV4dyIcaVUPMMpJ&#10;FK94H3LjzeCWeyT201IitQORJ8ZJg2mtp/cSRf7nf8q6vOrFbwAAAP//AwBQSwMEFAAGAAgAAAAh&#10;AO3vqQbaAAAABAEAAA8AAABkcnMvZG93bnJldi54bWxMj8FOwzAQRO9I/IO1SNyoEyC0hGyqCqmH&#10;3kqhnN14SQLxOoq3bejX43KBy0qjGc28Leaj69SBhtB6RkgnCSjiytuWa4S31+XNDFQQw9Z0ngnh&#10;mwLMy8uLwuTWH/mFDhupVSzhkBuERqTPtQ5VQ86Eie+Jo/fhB2ckyqHWdjDHWO46fZskD9qZluNC&#10;Y3p6bqj62uwdQpstvKS0XS0/313q09N6lZ3WiNdX4+IJlNAof2E440d0KCPTzu/ZBtUhxEfk9569&#10;6eM9qB1CNrsDXRb6P3z5AwAA//8DAFBLAQItABQABgAIAAAAIQC2gziS/gAAAOEBAAATAAAAAAAA&#10;AAAAAAAAAAAAAABbQ29udGVudF9UeXBlc10ueG1sUEsBAi0AFAAGAAgAAAAhADj9If/WAAAAlAEA&#10;AAsAAAAAAAAAAAAAAAAALwEAAF9yZWxzLy5yZWxzUEsBAi0AFAAGAAgAAAAhAAhkmDcNAgAAHQQA&#10;AA4AAAAAAAAAAAAAAAAALgIAAGRycy9lMm9Eb2MueG1sUEsBAi0AFAAGAAgAAAAhAO3vqQbaAAAA&#10;BAEAAA8AAAAAAAAAAAAAAAAAZwQAAGRycy9kb3ducmV2LnhtbFBLBQYAAAAABAAEAPMAAABuBQAA&#10;AAA=&#10;" filled="f" stroked="f">
              <v:textbox style="mso-fit-shape-to-text:t" inset="0,15pt,0,0">
                <w:txbxContent>
                  <w:p w14:paraId="1911CD33" w14:textId="5AF9D439" w:rsidR="00D0498A" w:rsidRPr="00D0498A" w:rsidRDefault="00D0498A" w:rsidP="00D0498A">
                    <w:pPr>
                      <w:spacing w:after="0"/>
                      <w:rPr>
                        <w:rFonts w:ascii="Aptos" w:eastAsia="Aptos" w:hAnsi="Aptos" w:cs="Aptos"/>
                        <w:noProof/>
                        <w:color w:val="0000FF"/>
                        <w:sz w:val="20"/>
                        <w:szCs w:val="20"/>
                      </w:rPr>
                    </w:pPr>
                    <w:r w:rsidRPr="00D0498A">
                      <w:rPr>
                        <w:rFonts w:ascii="Aptos" w:eastAsia="Aptos" w:hAnsi="Aptos" w:cs="Aptos"/>
                        <w:noProof/>
                        <w:color w:val="0000FF"/>
                        <w:sz w:val="20"/>
                        <w:szCs w:val="20"/>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094"/>
    <w:multiLevelType w:val="hybridMultilevel"/>
    <w:tmpl w:val="54FEE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B6B3A"/>
    <w:multiLevelType w:val="hybridMultilevel"/>
    <w:tmpl w:val="A022E7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5446F"/>
    <w:multiLevelType w:val="hybridMultilevel"/>
    <w:tmpl w:val="32C4DB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0522E9"/>
    <w:multiLevelType w:val="hybridMultilevel"/>
    <w:tmpl w:val="D488E4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51A0D"/>
    <w:multiLevelType w:val="hybridMultilevel"/>
    <w:tmpl w:val="2D7A24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4A5E2C"/>
    <w:multiLevelType w:val="hybridMultilevel"/>
    <w:tmpl w:val="07AE17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77A55"/>
    <w:multiLevelType w:val="hybridMultilevel"/>
    <w:tmpl w:val="1A6037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D43A5"/>
    <w:multiLevelType w:val="hybridMultilevel"/>
    <w:tmpl w:val="CA1C13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9D2B2B"/>
    <w:multiLevelType w:val="hybridMultilevel"/>
    <w:tmpl w:val="9FD4FD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F5391D"/>
    <w:multiLevelType w:val="hybridMultilevel"/>
    <w:tmpl w:val="BFC0C43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24C3C29"/>
    <w:multiLevelType w:val="hybridMultilevel"/>
    <w:tmpl w:val="536A83D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8F05111"/>
    <w:multiLevelType w:val="hybridMultilevel"/>
    <w:tmpl w:val="42EE38E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D5D2FF0"/>
    <w:multiLevelType w:val="hybridMultilevel"/>
    <w:tmpl w:val="A212F4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E90A6F"/>
    <w:multiLevelType w:val="hybridMultilevel"/>
    <w:tmpl w:val="D02CC224"/>
    <w:lvl w:ilvl="0" w:tplc="0809000B">
      <w:start w:val="1"/>
      <w:numFmt w:val="bullet"/>
      <w:lvlText w:val=""/>
      <w:lvlJc w:val="left"/>
      <w:pPr>
        <w:ind w:left="1077" w:hanging="360"/>
      </w:pPr>
      <w:rPr>
        <w:rFonts w:ascii="Wingdings" w:hAnsi="Wingdings"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4" w15:restartNumberingAfterBreak="0">
    <w:nsid w:val="5A217F8D"/>
    <w:multiLevelType w:val="hybridMultilevel"/>
    <w:tmpl w:val="27F42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8268B6"/>
    <w:multiLevelType w:val="hybridMultilevel"/>
    <w:tmpl w:val="D278E69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BB5A50"/>
    <w:multiLevelType w:val="hybridMultilevel"/>
    <w:tmpl w:val="F6F6E07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D617A11"/>
    <w:multiLevelType w:val="hybridMultilevel"/>
    <w:tmpl w:val="6B9472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577D65"/>
    <w:multiLevelType w:val="hybridMultilevel"/>
    <w:tmpl w:val="B43AC9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87447A"/>
    <w:multiLevelType w:val="hybridMultilevel"/>
    <w:tmpl w:val="A3FEC8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0025225">
    <w:abstractNumId w:val="0"/>
  </w:num>
  <w:num w:numId="2" w16cid:durableId="915627083">
    <w:abstractNumId w:val="11"/>
  </w:num>
  <w:num w:numId="3" w16cid:durableId="653919587">
    <w:abstractNumId w:val="10"/>
  </w:num>
  <w:num w:numId="4" w16cid:durableId="2079745454">
    <w:abstractNumId w:val="5"/>
  </w:num>
  <w:num w:numId="5" w16cid:durableId="1581672449">
    <w:abstractNumId w:val="9"/>
  </w:num>
  <w:num w:numId="6" w16cid:durableId="1899198214">
    <w:abstractNumId w:val="16"/>
  </w:num>
  <w:num w:numId="7" w16cid:durableId="943342474">
    <w:abstractNumId w:val="12"/>
  </w:num>
  <w:num w:numId="8" w16cid:durableId="77336011">
    <w:abstractNumId w:val="15"/>
  </w:num>
  <w:num w:numId="9" w16cid:durableId="1396852060">
    <w:abstractNumId w:val="8"/>
  </w:num>
  <w:num w:numId="10" w16cid:durableId="841822394">
    <w:abstractNumId w:val="19"/>
  </w:num>
  <w:num w:numId="11" w16cid:durableId="848300689">
    <w:abstractNumId w:val="1"/>
  </w:num>
  <w:num w:numId="12" w16cid:durableId="347221295">
    <w:abstractNumId w:val="7"/>
  </w:num>
  <w:num w:numId="13" w16cid:durableId="2109502207">
    <w:abstractNumId w:val="18"/>
  </w:num>
  <w:num w:numId="14" w16cid:durableId="113445981">
    <w:abstractNumId w:val="2"/>
  </w:num>
  <w:num w:numId="15" w16cid:durableId="2077435736">
    <w:abstractNumId w:val="3"/>
  </w:num>
  <w:num w:numId="16" w16cid:durableId="1745374683">
    <w:abstractNumId w:val="4"/>
  </w:num>
  <w:num w:numId="17" w16cid:durableId="1795518558">
    <w:abstractNumId w:val="6"/>
  </w:num>
  <w:num w:numId="18" w16cid:durableId="206331798">
    <w:abstractNumId w:val="14"/>
  </w:num>
  <w:num w:numId="19" w16cid:durableId="1670055681">
    <w:abstractNumId w:val="17"/>
  </w:num>
  <w:num w:numId="20" w16cid:durableId="12072588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6E2"/>
    <w:rsid w:val="00007575"/>
    <w:rsid w:val="00007B37"/>
    <w:rsid w:val="00012EC4"/>
    <w:rsid w:val="00032577"/>
    <w:rsid w:val="000442DA"/>
    <w:rsid w:val="00057F5D"/>
    <w:rsid w:val="00080646"/>
    <w:rsid w:val="00082209"/>
    <w:rsid w:val="00082FC1"/>
    <w:rsid w:val="0008323A"/>
    <w:rsid w:val="000A55E1"/>
    <w:rsid w:val="000B3FE7"/>
    <w:rsid w:val="000C6754"/>
    <w:rsid w:val="000D534A"/>
    <w:rsid w:val="000E55CC"/>
    <w:rsid w:val="000E5FD3"/>
    <w:rsid w:val="000F2A46"/>
    <w:rsid w:val="000F764E"/>
    <w:rsid w:val="00116FEB"/>
    <w:rsid w:val="00134EB0"/>
    <w:rsid w:val="001378C3"/>
    <w:rsid w:val="00140D51"/>
    <w:rsid w:val="00146238"/>
    <w:rsid w:val="0016476E"/>
    <w:rsid w:val="00167663"/>
    <w:rsid w:val="00177C86"/>
    <w:rsid w:val="00197075"/>
    <w:rsid w:val="001A3D74"/>
    <w:rsid w:val="001B0B12"/>
    <w:rsid w:val="001F432E"/>
    <w:rsid w:val="00211B43"/>
    <w:rsid w:val="00214D99"/>
    <w:rsid w:val="002342CD"/>
    <w:rsid w:val="00254014"/>
    <w:rsid w:val="00257C0B"/>
    <w:rsid w:val="00257FD3"/>
    <w:rsid w:val="00264B4A"/>
    <w:rsid w:val="00271C29"/>
    <w:rsid w:val="002765D8"/>
    <w:rsid w:val="00284891"/>
    <w:rsid w:val="00294F39"/>
    <w:rsid w:val="002A7BB3"/>
    <w:rsid w:val="002B324C"/>
    <w:rsid w:val="002B3E76"/>
    <w:rsid w:val="002D0607"/>
    <w:rsid w:val="002D195C"/>
    <w:rsid w:val="002D47F4"/>
    <w:rsid w:val="002E4A40"/>
    <w:rsid w:val="002F3F9B"/>
    <w:rsid w:val="00303859"/>
    <w:rsid w:val="003168E3"/>
    <w:rsid w:val="003174FD"/>
    <w:rsid w:val="00327AA8"/>
    <w:rsid w:val="003372CA"/>
    <w:rsid w:val="00363617"/>
    <w:rsid w:val="00372917"/>
    <w:rsid w:val="0038492D"/>
    <w:rsid w:val="0039260E"/>
    <w:rsid w:val="0039413D"/>
    <w:rsid w:val="00396203"/>
    <w:rsid w:val="00396C42"/>
    <w:rsid w:val="003A5C65"/>
    <w:rsid w:val="003A702C"/>
    <w:rsid w:val="003B553F"/>
    <w:rsid w:val="003C03A0"/>
    <w:rsid w:val="003C16D5"/>
    <w:rsid w:val="003C2BD6"/>
    <w:rsid w:val="003D2978"/>
    <w:rsid w:val="003D68C4"/>
    <w:rsid w:val="003F58F2"/>
    <w:rsid w:val="00410C2A"/>
    <w:rsid w:val="00435B43"/>
    <w:rsid w:val="00440BE7"/>
    <w:rsid w:val="00443F75"/>
    <w:rsid w:val="00446CC1"/>
    <w:rsid w:val="00457968"/>
    <w:rsid w:val="004753DB"/>
    <w:rsid w:val="004865A9"/>
    <w:rsid w:val="004A0A11"/>
    <w:rsid w:val="004A3C34"/>
    <w:rsid w:val="004C0BB1"/>
    <w:rsid w:val="004F0231"/>
    <w:rsid w:val="00506F3B"/>
    <w:rsid w:val="00514F59"/>
    <w:rsid w:val="005153C9"/>
    <w:rsid w:val="0051727A"/>
    <w:rsid w:val="005219F9"/>
    <w:rsid w:val="00524C29"/>
    <w:rsid w:val="00540F92"/>
    <w:rsid w:val="005428E2"/>
    <w:rsid w:val="0054388C"/>
    <w:rsid w:val="0055592D"/>
    <w:rsid w:val="00562B03"/>
    <w:rsid w:val="0057252D"/>
    <w:rsid w:val="00576F14"/>
    <w:rsid w:val="0059735B"/>
    <w:rsid w:val="005B7208"/>
    <w:rsid w:val="005B7D97"/>
    <w:rsid w:val="005D2651"/>
    <w:rsid w:val="005D3CFB"/>
    <w:rsid w:val="005D3E9E"/>
    <w:rsid w:val="005E0DBE"/>
    <w:rsid w:val="005E59F8"/>
    <w:rsid w:val="00603BAC"/>
    <w:rsid w:val="006047EC"/>
    <w:rsid w:val="006144D8"/>
    <w:rsid w:val="00632C3A"/>
    <w:rsid w:val="00633B72"/>
    <w:rsid w:val="006406BE"/>
    <w:rsid w:val="006566E2"/>
    <w:rsid w:val="00683A41"/>
    <w:rsid w:val="00690048"/>
    <w:rsid w:val="0069138A"/>
    <w:rsid w:val="006960BD"/>
    <w:rsid w:val="006A3534"/>
    <w:rsid w:val="006A6BDC"/>
    <w:rsid w:val="006B726D"/>
    <w:rsid w:val="006C12E2"/>
    <w:rsid w:val="006C19FC"/>
    <w:rsid w:val="006D1589"/>
    <w:rsid w:val="006D1E56"/>
    <w:rsid w:val="006D4681"/>
    <w:rsid w:val="006E473F"/>
    <w:rsid w:val="006E7926"/>
    <w:rsid w:val="00725383"/>
    <w:rsid w:val="0073467F"/>
    <w:rsid w:val="00790581"/>
    <w:rsid w:val="00791726"/>
    <w:rsid w:val="00791B06"/>
    <w:rsid w:val="00792382"/>
    <w:rsid w:val="007A10C1"/>
    <w:rsid w:val="007B16B2"/>
    <w:rsid w:val="007B3258"/>
    <w:rsid w:val="007C0E52"/>
    <w:rsid w:val="007C2508"/>
    <w:rsid w:val="007E14C2"/>
    <w:rsid w:val="00801C27"/>
    <w:rsid w:val="0080789F"/>
    <w:rsid w:val="0082446C"/>
    <w:rsid w:val="00827CBF"/>
    <w:rsid w:val="0083022A"/>
    <w:rsid w:val="00831C91"/>
    <w:rsid w:val="00833C0F"/>
    <w:rsid w:val="008402C1"/>
    <w:rsid w:val="00842242"/>
    <w:rsid w:val="0084354A"/>
    <w:rsid w:val="00845458"/>
    <w:rsid w:val="008539BA"/>
    <w:rsid w:val="0086345B"/>
    <w:rsid w:val="00882664"/>
    <w:rsid w:val="00894064"/>
    <w:rsid w:val="00894370"/>
    <w:rsid w:val="008A230B"/>
    <w:rsid w:val="008A36E7"/>
    <w:rsid w:val="008C5166"/>
    <w:rsid w:val="008E517E"/>
    <w:rsid w:val="008E59A2"/>
    <w:rsid w:val="00905097"/>
    <w:rsid w:val="00907C6A"/>
    <w:rsid w:val="00922544"/>
    <w:rsid w:val="00940D41"/>
    <w:rsid w:val="009514C1"/>
    <w:rsid w:val="00962D7F"/>
    <w:rsid w:val="00964E59"/>
    <w:rsid w:val="009653B8"/>
    <w:rsid w:val="009A7F21"/>
    <w:rsid w:val="009B3E31"/>
    <w:rsid w:val="009B5D18"/>
    <w:rsid w:val="009C461C"/>
    <w:rsid w:val="009C52CE"/>
    <w:rsid w:val="009D284B"/>
    <w:rsid w:val="009D5DFF"/>
    <w:rsid w:val="009D6C64"/>
    <w:rsid w:val="009F49E5"/>
    <w:rsid w:val="00A260BE"/>
    <w:rsid w:val="00A40DE4"/>
    <w:rsid w:val="00A4492A"/>
    <w:rsid w:val="00A67048"/>
    <w:rsid w:val="00AA43B6"/>
    <w:rsid w:val="00AB46CE"/>
    <w:rsid w:val="00AC0966"/>
    <w:rsid w:val="00AD7D6F"/>
    <w:rsid w:val="00AE4365"/>
    <w:rsid w:val="00AF466F"/>
    <w:rsid w:val="00B11ABA"/>
    <w:rsid w:val="00B17838"/>
    <w:rsid w:val="00B17F3E"/>
    <w:rsid w:val="00B21BFF"/>
    <w:rsid w:val="00B32991"/>
    <w:rsid w:val="00B35176"/>
    <w:rsid w:val="00B42A96"/>
    <w:rsid w:val="00B60E37"/>
    <w:rsid w:val="00B612C8"/>
    <w:rsid w:val="00B66A64"/>
    <w:rsid w:val="00B73382"/>
    <w:rsid w:val="00B838DD"/>
    <w:rsid w:val="00BC3F53"/>
    <w:rsid w:val="00BC6261"/>
    <w:rsid w:val="00BD5AFF"/>
    <w:rsid w:val="00BE45E7"/>
    <w:rsid w:val="00BF2D1D"/>
    <w:rsid w:val="00BF7274"/>
    <w:rsid w:val="00C16532"/>
    <w:rsid w:val="00C2259C"/>
    <w:rsid w:val="00C226DC"/>
    <w:rsid w:val="00C23CD6"/>
    <w:rsid w:val="00C23EB1"/>
    <w:rsid w:val="00C270BB"/>
    <w:rsid w:val="00C362B8"/>
    <w:rsid w:val="00C36A46"/>
    <w:rsid w:val="00C44B01"/>
    <w:rsid w:val="00C45217"/>
    <w:rsid w:val="00C51614"/>
    <w:rsid w:val="00C612FC"/>
    <w:rsid w:val="00C61AC9"/>
    <w:rsid w:val="00C77368"/>
    <w:rsid w:val="00CE442C"/>
    <w:rsid w:val="00CE71F5"/>
    <w:rsid w:val="00D0498A"/>
    <w:rsid w:val="00D050F0"/>
    <w:rsid w:val="00D126B9"/>
    <w:rsid w:val="00D17B91"/>
    <w:rsid w:val="00D2147B"/>
    <w:rsid w:val="00D2355B"/>
    <w:rsid w:val="00D3073D"/>
    <w:rsid w:val="00D41947"/>
    <w:rsid w:val="00D525A3"/>
    <w:rsid w:val="00D64808"/>
    <w:rsid w:val="00D67A4B"/>
    <w:rsid w:val="00D74421"/>
    <w:rsid w:val="00D7487D"/>
    <w:rsid w:val="00D83A2B"/>
    <w:rsid w:val="00DB1A84"/>
    <w:rsid w:val="00DB2309"/>
    <w:rsid w:val="00DB34C0"/>
    <w:rsid w:val="00DD4D0D"/>
    <w:rsid w:val="00DF6BEA"/>
    <w:rsid w:val="00E07812"/>
    <w:rsid w:val="00E16FEE"/>
    <w:rsid w:val="00E437AE"/>
    <w:rsid w:val="00E4501E"/>
    <w:rsid w:val="00E50AAC"/>
    <w:rsid w:val="00E6135E"/>
    <w:rsid w:val="00E629E3"/>
    <w:rsid w:val="00E64B94"/>
    <w:rsid w:val="00E87659"/>
    <w:rsid w:val="00EA0097"/>
    <w:rsid w:val="00EA3CC6"/>
    <w:rsid w:val="00EB3C5B"/>
    <w:rsid w:val="00EB4F55"/>
    <w:rsid w:val="00EB7EE3"/>
    <w:rsid w:val="00EC41CE"/>
    <w:rsid w:val="00EC52CF"/>
    <w:rsid w:val="00EE0AB2"/>
    <w:rsid w:val="00EE2358"/>
    <w:rsid w:val="00F108A6"/>
    <w:rsid w:val="00F23169"/>
    <w:rsid w:val="00F3165D"/>
    <w:rsid w:val="00F42965"/>
    <w:rsid w:val="00F43518"/>
    <w:rsid w:val="00F56D34"/>
    <w:rsid w:val="00F57B88"/>
    <w:rsid w:val="00F9351D"/>
    <w:rsid w:val="00FA4C8F"/>
    <w:rsid w:val="00FB115D"/>
    <w:rsid w:val="00FC23FB"/>
    <w:rsid w:val="00FD7313"/>
    <w:rsid w:val="00FE7B8E"/>
    <w:rsid w:val="12984593"/>
    <w:rsid w:val="3D320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E83FB"/>
  <w15:chartTrackingRefBased/>
  <w15:docId w15:val="{8F25A714-5758-43BB-B272-C82A95EDB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89"/>
  </w:style>
  <w:style w:type="paragraph" w:styleId="Heading1">
    <w:name w:val="heading 1"/>
    <w:basedOn w:val="Normal"/>
    <w:next w:val="Normal"/>
    <w:link w:val="Heading1Char"/>
    <w:uiPriority w:val="9"/>
    <w:qFormat/>
    <w:rsid w:val="006566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566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6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6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6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6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6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6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6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6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566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6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6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6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6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6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6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6E2"/>
    <w:rPr>
      <w:rFonts w:eastAsiaTheme="majorEastAsia" w:cstheme="majorBidi"/>
      <w:color w:val="272727" w:themeColor="text1" w:themeTint="D8"/>
    </w:rPr>
  </w:style>
  <w:style w:type="paragraph" w:styleId="Title">
    <w:name w:val="Title"/>
    <w:basedOn w:val="Normal"/>
    <w:next w:val="Normal"/>
    <w:link w:val="TitleChar"/>
    <w:uiPriority w:val="10"/>
    <w:qFormat/>
    <w:rsid w:val="006566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6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6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6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6E2"/>
    <w:pPr>
      <w:spacing w:before="160"/>
      <w:jc w:val="center"/>
    </w:pPr>
    <w:rPr>
      <w:i/>
      <w:iCs/>
      <w:color w:val="404040" w:themeColor="text1" w:themeTint="BF"/>
    </w:rPr>
  </w:style>
  <w:style w:type="character" w:customStyle="1" w:styleId="QuoteChar">
    <w:name w:val="Quote Char"/>
    <w:basedOn w:val="DefaultParagraphFont"/>
    <w:link w:val="Quote"/>
    <w:uiPriority w:val="29"/>
    <w:rsid w:val="006566E2"/>
    <w:rPr>
      <w:i/>
      <w:iCs/>
      <w:color w:val="404040" w:themeColor="text1" w:themeTint="BF"/>
    </w:rPr>
  </w:style>
  <w:style w:type="paragraph" w:styleId="ListParagraph">
    <w:name w:val="List Paragraph"/>
    <w:basedOn w:val="Normal"/>
    <w:uiPriority w:val="34"/>
    <w:qFormat/>
    <w:rsid w:val="006566E2"/>
    <w:pPr>
      <w:ind w:left="720"/>
      <w:contextualSpacing/>
    </w:pPr>
  </w:style>
  <w:style w:type="character" w:styleId="IntenseEmphasis">
    <w:name w:val="Intense Emphasis"/>
    <w:basedOn w:val="DefaultParagraphFont"/>
    <w:uiPriority w:val="21"/>
    <w:qFormat/>
    <w:rsid w:val="006566E2"/>
    <w:rPr>
      <w:i/>
      <w:iCs/>
      <w:color w:val="0F4761" w:themeColor="accent1" w:themeShade="BF"/>
    </w:rPr>
  </w:style>
  <w:style w:type="paragraph" w:styleId="IntenseQuote">
    <w:name w:val="Intense Quote"/>
    <w:basedOn w:val="Normal"/>
    <w:next w:val="Normal"/>
    <w:link w:val="IntenseQuoteChar"/>
    <w:uiPriority w:val="30"/>
    <w:qFormat/>
    <w:rsid w:val="006566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6E2"/>
    <w:rPr>
      <w:i/>
      <w:iCs/>
      <w:color w:val="0F4761" w:themeColor="accent1" w:themeShade="BF"/>
    </w:rPr>
  </w:style>
  <w:style w:type="character" w:styleId="IntenseReference">
    <w:name w:val="Intense Reference"/>
    <w:basedOn w:val="DefaultParagraphFont"/>
    <w:uiPriority w:val="32"/>
    <w:qFormat/>
    <w:rsid w:val="006566E2"/>
    <w:rPr>
      <w:b/>
      <w:bCs/>
      <w:smallCaps/>
      <w:color w:val="0F4761" w:themeColor="accent1" w:themeShade="BF"/>
      <w:spacing w:val="5"/>
    </w:rPr>
  </w:style>
  <w:style w:type="paragraph" w:styleId="Header">
    <w:name w:val="header"/>
    <w:basedOn w:val="Normal"/>
    <w:link w:val="HeaderChar"/>
    <w:uiPriority w:val="99"/>
    <w:unhideWhenUsed/>
    <w:rsid w:val="005D26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651"/>
  </w:style>
  <w:style w:type="paragraph" w:styleId="Footer">
    <w:name w:val="footer"/>
    <w:basedOn w:val="Normal"/>
    <w:link w:val="FooterChar"/>
    <w:uiPriority w:val="99"/>
    <w:unhideWhenUsed/>
    <w:rsid w:val="005D26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651"/>
  </w:style>
  <w:style w:type="character" w:styleId="Hyperlink">
    <w:name w:val="Hyperlink"/>
    <w:basedOn w:val="DefaultParagraphFont"/>
    <w:uiPriority w:val="99"/>
    <w:unhideWhenUsed/>
    <w:rsid w:val="003F58F2"/>
    <w:rPr>
      <w:color w:val="467886" w:themeColor="hyperlink"/>
      <w:u w:val="single"/>
    </w:rPr>
  </w:style>
  <w:style w:type="character" w:styleId="UnresolvedMention">
    <w:name w:val="Unresolved Mention"/>
    <w:basedOn w:val="DefaultParagraphFont"/>
    <w:uiPriority w:val="99"/>
    <w:semiHidden/>
    <w:unhideWhenUsed/>
    <w:rsid w:val="003F58F2"/>
    <w:rPr>
      <w:color w:val="605E5C"/>
      <w:shd w:val="clear" w:color="auto" w:fill="E1DFDD"/>
    </w:rPr>
  </w:style>
  <w:style w:type="table" w:styleId="TableGrid">
    <w:name w:val="Table Grid"/>
    <w:basedOn w:val="TableNormal"/>
    <w:uiPriority w:val="39"/>
    <w:rsid w:val="00B83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F0231"/>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4F0231"/>
    <w:pPr>
      <w:spacing w:after="100"/>
    </w:pPr>
  </w:style>
  <w:style w:type="character" w:styleId="CommentReference">
    <w:name w:val="annotation reference"/>
    <w:basedOn w:val="DefaultParagraphFont"/>
    <w:uiPriority w:val="99"/>
    <w:semiHidden/>
    <w:unhideWhenUsed/>
    <w:rsid w:val="00EC52CF"/>
    <w:rPr>
      <w:sz w:val="16"/>
      <w:szCs w:val="16"/>
    </w:rPr>
  </w:style>
  <w:style w:type="paragraph" w:styleId="CommentText">
    <w:name w:val="annotation text"/>
    <w:basedOn w:val="Normal"/>
    <w:link w:val="CommentTextChar"/>
    <w:uiPriority w:val="99"/>
    <w:unhideWhenUsed/>
    <w:rsid w:val="00EC52CF"/>
    <w:pPr>
      <w:spacing w:line="240" w:lineRule="auto"/>
    </w:pPr>
    <w:rPr>
      <w:sz w:val="20"/>
      <w:szCs w:val="20"/>
    </w:rPr>
  </w:style>
  <w:style w:type="character" w:customStyle="1" w:styleId="CommentTextChar">
    <w:name w:val="Comment Text Char"/>
    <w:basedOn w:val="DefaultParagraphFont"/>
    <w:link w:val="CommentText"/>
    <w:uiPriority w:val="99"/>
    <w:rsid w:val="00EC52CF"/>
    <w:rPr>
      <w:sz w:val="20"/>
      <w:szCs w:val="20"/>
    </w:rPr>
  </w:style>
  <w:style w:type="paragraph" w:styleId="CommentSubject">
    <w:name w:val="annotation subject"/>
    <w:basedOn w:val="CommentText"/>
    <w:next w:val="CommentText"/>
    <w:link w:val="CommentSubjectChar"/>
    <w:uiPriority w:val="99"/>
    <w:semiHidden/>
    <w:unhideWhenUsed/>
    <w:rsid w:val="00EC52CF"/>
    <w:rPr>
      <w:b/>
      <w:bCs/>
    </w:rPr>
  </w:style>
  <w:style w:type="character" w:customStyle="1" w:styleId="CommentSubjectChar">
    <w:name w:val="Comment Subject Char"/>
    <w:basedOn w:val="CommentTextChar"/>
    <w:link w:val="CommentSubject"/>
    <w:uiPriority w:val="99"/>
    <w:semiHidden/>
    <w:rsid w:val="00EC52CF"/>
    <w:rPr>
      <w:b/>
      <w:bCs/>
      <w:sz w:val="20"/>
      <w:szCs w:val="20"/>
    </w:rPr>
  </w:style>
  <w:style w:type="character" w:styleId="FollowedHyperlink">
    <w:name w:val="FollowedHyperlink"/>
    <w:basedOn w:val="DefaultParagraphFont"/>
    <w:uiPriority w:val="99"/>
    <w:semiHidden/>
    <w:unhideWhenUsed/>
    <w:rsid w:val="008A36E7"/>
    <w:rPr>
      <w:color w:val="96607D" w:themeColor="followedHyperlink"/>
      <w:u w:val="single"/>
    </w:rPr>
  </w:style>
  <w:style w:type="character" w:styleId="Mention">
    <w:name w:val="Mention"/>
    <w:basedOn w:val="DefaultParagraphFont"/>
    <w:uiPriority w:val="99"/>
    <w:unhideWhenUsed/>
    <w:rsid w:val="00801C2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sell2.in-tend.co.uk/blpd/publictender-details?tid=ea7126be-eae4-4370-8aca-4611fe2c6d0d"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survey.alchemer.eu/s3/91190612/Roads-Grant-Round-26-27" TargetMode="External"/><Relationship Id="rId17" Type="http://schemas.openxmlformats.org/officeDocument/2006/relationships/hyperlink" Target="mailto:OPCC%20Grants%20%3cGrants@westmercia.police.uk%3e"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estmercia-pcc.gov.uk/funding/how-can-i-apply-for-funding" TargetMode="External"/><Relationship Id="rId5" Type="http://schemas.openxmlformats.org/officeDocument/2006/relationships/numbering" Target="numbering.xml"/><Relationship Id="rId15" Type="http://schemas.openxmlformats.org/officeDocument/2006/relationships/hyperlink" Target="https://www.westmercia-pcc.gov.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C0CC8336675C74CAAD4906F13081C17" ma:contentTypeVersion="16" ma:contentTypeDescription="Create a new document." ma:contentTypeScope="" ma:versionID="fc07f07e1b3df73067414c23fc0627e6">
  <xsd:schema xmlns:xsd="http://www.w3.org/2001/XMLSchema" xmlns:xs="http://www.w3.org/2001/XMLSchema" xmlns:p="http://schemas.microsoft.com/office/2006/metadata/properties" xmlns:ns1="http://schemas.microsoft.com/sharepoint/v3" xmlns:ns2="5182ee55-0185-4c41-a1b2-5d3f340bdd2a" xmlns:ns3="d51e9b30-0110-423e-b2fe-0451bd5403ae" targetNamespace="http://schemas.microsoft.com/office/2006/metadata/properties" ma:root="true" ma:fieldsID="45de0aaceebfb2424a398fa575a740e5" ns1:_="" ns2:_="" ns3:_="">
    <xsd:import namespace="http://schemas.microsoft.com/sharepoint/v3"/>
    <xsd:import namespace="5182ee55-0185-4c41-a1b2-5d3f340bdd2a"/>
    <xsd:import namespace="d51e9b30-0110-423e-b2fe-0451bd5403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82ee55-0185-4c41-a1b2-5d3f340bd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626bbc4-2633-42f3-bf80-63e6465d41e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1e9b30-0110-423e-b2fe-0451bd5403a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5182ee55-0185-4c41-a1b2-5d3f340bdd2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EBFB09-360D-4AD6-A91C-AB08F974EE02}">
  <ds:schemaRefs>
    <ds:schemaRef ds:uri="http://schemas.openxmlformats.org/officeDocument/2006/bibliography"/>
  </ds:schemaRefs>
</ds:datastoreItem>
</file>

<file path=customXml/itemProps2.xml><?xml version="1.0" encoding="utf-8"?>
<ds:datastoreItem xmlns:ds="http://schemas.openxmlformats.org/officeDocument/2006/customXml" ds:itemID="{D5F7738F-BED5-4213-A717-B556CA8EB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82ee55-0185-4c41-a1b2-5d3f340bdd2a"/>
    <ds:schemaRef ds:uri="d51e9b30-0110-423e-b2fe-0451bd5403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5E7A9E-ECAC-4257-920B-0221CACDACE6}">
  <ds:schemaRefs>
    <ds:schemaRef ds:uri="http://schemas.microsoft.com/office/2006/metadata/properties"/>
    <ds:schemaRef ds:uri="http://schemas.microsoft.com/office/infopath/2007/PartnerControls"/>
    <ds:schemaRef ds:uri="http://schemas.microsoft.com/sharepoint/v3"/>
    <ds:schemaRef ds:uri="5182ee55-0185-4c41-a1b2-5d3f340bdd2a"/>
  </ds:schemaRefs>
</ds:datastoreItem>
</file>

<file path=customXml/itemProps4.xml><?xml version="1.0" encoding="utf-8"?>
<ds:datastoreItem xmlns:ds="http://schemas.openxmlformats.org/officeDocument/2006/customXml" ds:itemID="{1656544D-560B-4C25-BD58-D5488EB258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17</Pages>
  <Words>3857</Words>
  <Characters>21985</Characters>
  <Application>Microsoft Office Word</Application>
  <DocSecurity>4</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Moran</dc:creator>
  <cp:keywords/>
  <dc:description/>
  <cp:lastModifiedBy>Charity Pearce</cp:lastModifiedBy>
  <cp:revision>2</cp:revision>
  <dcterms:created xsi:type="dcterms:W3CDTF">2026-10-07T12:22:00Z</dcterms:created>
  <dcterms:modified xsi:type="dcterms:W3CDTF">2026-10-07T12:22:00Z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47febaf3,5f999865,65b9b242</vt:lpwstr>
  </property>
  <property fmtid="{D5CDD505-2E9C-101B-9397-08002B2CF9AE}" pid="3" name="ClassificationContentMarkingHeaderFontProps">
    <vt:lpwstr>#0000ff,10,Aptos</vt:lpwstr>
  </property>
  <property fmtid="{D5CDD505-2E9C-101B-9397-08002B2CF9AE}" pid="4" name="ClassificationContentMarkingHeaderText">
    <vt:lpwstr>OFFICIAL-SENSITIVE</vt:lpwstr>
  </property>
  <property fmtid="{D5CDD505-2E9C-101B-9397-08002B2CF9AE}" pid="5" name="MSIP_Label_ae32430c-a7c1-49b2-b6c3-9a397c4a55c4_Enabled">
    <vt:lpwstr>true</vt:lpwstr>
  </property>
  <property fmtid="{D5CDD505-2E9C-101B-9397-08002B2CF9AE}" pid="6" name="MSIP_Label_ae32430c-a7c1-49b2-b6c3-9a397c4a55c4_SetDate">
    <vt:lpwstr>2026-09-18T10:34:09Z</vt:lpwstr>
  </property>
  <property fmtid="{D5CDD505-2E9C-101B-9397-08002B2CF9AE}" pid="7" name="MSIP_Label_ae32430c-a7c1-49b2-b6c3-9a397c4a55c4_Method">
    <vt:lpwstr>Privileged</vt:lpwstr>
  </property>
  <property fmtid="{D5CDD505-2E9C-101B-9397-08002B2CF9AE}" pid="8" name="MSIP_Label_ae32430c-a7c1-49b2-b6c3-9a397c4a55c4_Name">
    <vt:lpwstr>(Protective Marking only)</vt:lpwstr>
  </property>
  <property fmtid="{D5CDD505-2E9C-101B-9397-08002B2CF9AE}" pid="9" name="MSIP_Label_ae32430c-a7c1-49b2-b6c3-9a397c4a55c4_SiteId">
    <vt:lpwstr>dd7d99f4-65c4-4822-bf7b-75d61ebc8f4a</vt:lpwstr>
  </property>
  <property fmtid="{D5CDD505-2E9C-101B-9397-08002B2CF9AE}" pid="10" name="MSIP_Label_ae32430c-a7c1-49b2-b6c3-9a397c4a55c4_ActionId">
    <vt:lpwstr>a9b08473-4760-42ee-abc5-21cce7f94fb6</vt:lpwstr>
  </property>
  <property fmtid="{D5CDD505-2E9C-101B-9397-08002B2CF9AE}" pid="11" name="MSIP_Label_ae32430c-a7c1-49b2-b6c3-9a397c4a55c4_ContentBits">
    <vt:lpwstr>1</vt:lpwstr>
  </property>
  <property fmtid="{D5CDD505-2E9C-101B-9397-08002B2CF9AE}" pid="12" name="MSIP_Label_ae32430c-a7c1-49b2-b6c3-9a397c4a55c4_Tag">
    <vt:lpwstr>10, 0, 1, 1</vt:lpwstr>
  </property>
  <property fmtid="{D5CDD505-2E9C-101B-9397-08002B2CF9AE}" pid="13" name="ContentTypeId">
    <vt:lpwstr>0x010100CC0CC8336675C74CAAD4906F13081C17</vt:lpwstr>
  </property>
  <property fmtid="{D5CDD505-2E9C-101B-9397-08002B2CF9AE}" pid="14" name="MediaServiceImageTags">
    <vt:lpwstr/>
  </property>
</Properties>
</file>